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72F" w:rsidRPr="000728F9" w:rsidRDefault="00B9772F" w:rsidP="00767C68">
      <w:pPr>
        <w:shd w:val="clear" w:color="auto" w:fill="FFFFFF"/>
        <w:spacing w:after="0" w:line="240" w:lineRule="auto"/>
        <w:ind w:firstLine="709"/>
        <w:jc w:val="both"/>
        <w:outlineLvl w:val="1"/>
        <w:rPr>
          <w:rFonts w:ascii="Times New Roman" w:eastAsia="Times New Roman" w:hAnsi="Times New Roman" w:cs="Times New Roman"/>
          <w:b/>
          <w:bCs/>
          <w:color w:val="7F7F7F" w:themeColor="text1" w:themeTint="80"/>
          <w:sz w:val="28"/>
          <w:szCs w:val="28"/>
          <w:lang w:eastAsia="ru-RU"/>
        </w:rPr>
      </w:pPr>
      <w:r w:rsidRPr="000728F9">
        <w:rPr>
          <w:rFonts w:ascii="Times New Roman" w:eastAsia="Times New Roman" w:hAnsi="Times New Roman" w:cs="Times New Roman"/>
          <w:b/>
          <w:bCs/>
          <w:color w:val="7F7F7F" w:themeColor="text1" w:themeTint="80"/>
          <w:sz w:val="28"/>
          <w:szCs w:val="28"/>
          <w:lang w:eastAsia="ru-RU"/>
        </w:rPr>
        <w:t>Глобальный рынок машиностроения</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iCs/>
          <w:color w:val="7F7F7F" w:themeColor="text1" w:themeTint="80"/>
          <w:sz w:val="28"/>
          <w:szCs w:val="28"/>
          <w:lang w:eastAsia="ru-RU"/>
        </w:rPr>
        <w:t xml:space="preserve">Машиностроение лидирует среди других отраслей промышленности в использовании высоких технологий. Обычно его считают менее наукоемким сектором по сравнению с такими инновационными отраслями, как ИКТ или фармацевтика. Однако именно машиностроению принадлежит ключевая роль в распространении передовых машин, оборудования и производственных процессов в других отраслях экономики. Большая часть </w:t>
      </w:r>
      <w:proofErr w:type="spellStart"/>
      <w:r w:rsidRPr="000728F9">
        <w:rPr>
          <w:rFonts w:ascii="Times New Roman" w:eastAsia="Times New Roman" w:hAnsi="Times New Roman" w:cs="Times New Roman"/>
          <w:iCs/>
          <w:color w:val="7F7F7F" w:themeColor="text1" w:themeTint="80"/>
          <w:sz w:val="28"/>
          <w:szCs w:val="28"/>
          <w:lang w:eastAsia="ru-RU"/>
        </w:rPr>
        <w:t>би</w:t>
      </w:r>
      <w:proofErr w:type="gramStart"/>
      <w:r w:rsidRPr="000728F9">
        <w:rPr>
          <w:rFonts w:ascii="Times New Roman" w:eastAsia="Times New Roman" w:hAnsi="Times New Roman" w:cs="Times New Roman"/>
          <w:iCs/>
          <w:color w:val="7F7F7F" w:themeColor="text1" w:themeTint="80"/>
          <w:sz w:val="28"/>
          <w:szCs w:val="28"/>
          <w:lang w:eastAsia="ru-RU"/>
        </w:rPr>
        <w:t>о</w:t>
      </w:r>
      <w:proofErr w:type="spellEnd"/>
      <w:r w:rsidRPr="000728F9">
        <w:rPr>
          <w:rFonts w:ascii="Times New Roman" w:eastAsia="Times New Roman" w:hAnsi="Times New Roman" w:cs="Times New Roman"/>
          <w:iCs/>
          <w:color w:val="7F7F7F" w:themeColor="text1" w:themeTint="80"/>
          <w:sz w:val="28"/>
          <w:szCs w:val="28"/>
          <w:lang w:eastAsia="ru-RU"/>
        </w:rPr>
        <w:t>-</w:t>
      </w:r>
      <w:proofErr w:type="gramEnd"/>
      <w:r w:rsidRPr="000728F9">
        <w:rPr>
          <w:rFonts w:ascii="Times New Roman" w:eastAsia="Times New Roman" w:hAnsi="Times New Roman" w:cs="Times New Roman"/>
          <w:iCs/>
          <w:color w:val="7F7F7F" w:themeColor="text1" w:themeTint="80"/>
          <w:sz w:val="28"/>
          <w:szCs w:val="28"/>
          <w:lang w:eastAsia="ru-RU"/>
        </w:rPr>
        <w:t xml:space="preserve"> и </w:t>
      </w:r>
      <w:proofErr w:type="spellStart"/>
      <w:r w:rsidRPr="000728F9">
        <w:rPr>
          <w:rFonts w:ascii="Times New Roman" w:eastAsia="Times New Roman" w:hAnsi="Times New Roman" w:cs="Times New Roman"/>
          <w:iCs/>
          <w:color w:val="7F7F7F" w:themeColor="text1" w:themeTint="80"/>
          <w:sz w:val="28"/>
          <w:szCs w:val="28"/>
          <w:lang w:eastAsia="ru-RU"/>
        </w:rPr>
        <w:t>нанотехнологий</w:t>
      </w:r>
      <w:proofErr w:type="spellEnd"/>
      <w:r w:rsidRPr="000728F9">
        <w:rPr>
          <w:rFonts w:ascii="Times New Roman" w:eastAsia="Times New Roman" w:hAnsi="Times New Roman" w:cs="Times New Roman"/>
          <w:iCs/>
          <w:color w:val="7F7F7F" w:themeColor="text1" w:themeTint="80"/>
          <w:sz w:val="28"/>
          <w:szCs w:val="28"/>
          <w:lang w:eastAsia="ru-RU"/>
        </w:rPr>
        <w:t xml:space="preserve">, производства современных материалов, микро- и </w:t>
      </w:r>
      <w:proofErr w:type="spellStart"/>
      <w:r w:rsidRPr="000728F9">
        <w:rPr>
          <w:rFonts w:ascii="Times New Roman" w:eastAsia="Times New Roman" w:hAnsi="Times New Roman" w:cs="Times New Roman"/>
          <w:iCs/>
          <w:color w:val="7F7F7F" w:themeColor="text1" w:themeTint="80"/>
          <w:sz w:val="28"/>
          <w:szCs w:val="28"/>
          <w:lang w:eastAsia="ru-RU"/>
        </w:rPr>
        <w:t>фотоэлектроники</w:t>
      </w:r>
      <w:proofErr w:type="spellEnd"/>
      <w:r w:rsidRPr="000728F9">
        <w:rPr>
          <w:rFonts w:ascii="Times New Roman" w:eastAsia="Times New Roman" w:hAnsi="Times New Roman" w:cs="Times New Roman"/>
          <w:iCs/>
          <w:color w:val="7F7F7F" w:themeColor="text1" w:themeTint="80"/>
          <w:sz w:val="28"/>
          <w:szCs w:val="28"/>
          <w:lang w:eastAsia="ru-RU"/>
        </w:rPr>
        <w:t xml:space="preserve"> в значительной степени зависит от инноваций в машиностроении.</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Примерно с 1970-х годов машиностроение стало лидировать среди других отраслей промышленности в развитии и использовании высоких технологий. Производя машины, оборудование и комплектующие для них, эта отрасль имеет также тесные связи со сферой услуг, особенно с такими ее сегментами, как монтаж обрабатывающих систем, ремонт и техническое обслуживание и даже финансовые операции. Все это вносит вклад не только в повышение производительности, но и в сокращение издержек производства.</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roofErr w:type="gramStart"/>
      <w:r w:rsidRPr="000728F9">
        <w:rPr>
          <w:rFonts w:ascii="Times New Roman" w:eastAsia="Times New Roman" w:hAnsi="Times New Roman" w:cs="Times New Roman"/>
          <w:color w:val="7F7F7F" w:themeColor="text1" w:themeTint="80"/>
          <w:sz w:val="28"/>
          <w:szCs w:val="28"/>
          <w:lang w:eastAsia="ru-RU"/>
        </w:rPr>
        <w:t>Примерно треть продукции машиностроения в качестве промежуточных товаров поставляется в другие сегменты отрасли, такие как электронное машиностроение, автомобилестроение, производство медицинского оборудования, производство инструмента и т. п. Существует, например, целая группа производств, которые специализируются на автомобильной промышленности и выпускают компоненты, необходимые для функционирования транспортного оборудования.</w:t>
      </w:r>
      <w:proofErr w:type="gramEnd"/>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Большая часть продукции машиностроения относится к инвестиционным товарам, необходимым для осуществления капитальных вложений в широком спектре отраслей экономики. Отдельные </w:t>
      </w:r>
      <w:proofErr w:type="spellStart"/>
      <w:r w:rsidRPr="000728F9">
        <w:rPr>
          <w:rFonts w:ascii="Times New Roman" w:eastAsia="Times New Roman" w:hAnsi="Times New Roman" w:cs="Times New Roman"/>
          <w:color w:val="7F7F7F" w:themeColor="text1" w:themeTint="80"/>
          <w:sz w:val="28"/>
          <w:szCs w:val="28"/>
          <w:lang w:eastAsia="ru-RU"/>
        </w:rPr>
        <w:t>подотрасли</w:t>
      </w:r>
      <w:proofErr w:type="spellEnd"/>
      <w:r w:rsidRPr="000728F9">
        <w:rPr>
          <w:rFonts w:ascii="Times New Roman" w:eastAsia="Times New Roman" w:hAnsi="Times New Roman" w:cs="Times New Roman"/>
          <w:color w:val="7F7F7F" w:themeColor="text1" w:themeTint="80"/>
          <w:sz w:val="28"/>
          <w:szCs w:val="28"/>
          <w:lang w:eastAsia="ru-RU"/>
        </w:rPr>
        <w:t xml:space="preserve"> машиностроения обеспечивают инвестиционными товарами такие отрасли промышленности, как текстильная, целлюлозно-бумажная, добывающая, а также строительство и сельское хозяйство. Некоторые из этих отраслей (текстильная, целлюлозно-бумажная и др.) подвержены достаточно глубоким инвестиционным циклам, что создает значительные проблемы для развития машиностроения. Часть поставщиков инвестиционных товаров обеспечивают сразу несколько отраслей экономики, что снижает угрозу сокращения производства; к таким относятся, например, предприятия, выпускающие подъемно-транспортное оборудование – краны и конвейеры.</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Машиностроение подвержено колебаниям экономической конъюнктуры в значительно большей степени, чем другие отрасли экономики. Оно сильно зависит от инвестиционной активности компаний, покупающих машины и оборудование. Такая односторонняя зависимость постоянно подвергает машиностроение циклическим изменениям спроса. В результате машиностроение оказывается в центре процесса чередования кризисов и экономических подъемов.</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Представление об общей структуре этой диверсифицированной отрасли промышленности с </w:t>
      </w:r>
      <w:proofErr w:type="gramStart"/>
      <w:r w:rsidRPr="000728F9">
        <w:rPr>
          <w:rFonts w:ascii="Times New Roman" w:eastAsia="Times New Roman" w:hAnsi="Times New Roman" w:cs="Times New Roman"/>
          <w:color w:val="7F7F7F" w:themeColor="text1" w:themeTint="80"/>
          <w:sz w:val="28"/>
          <w:szCs w:val="28"/>
          <w:lang w:eastAsia="ru-RU"/>
        </w:rPr>
        <w:t>многочисленными</w:t>
      </w:r>
      <w:proofErr w:type="gram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субсекторами</w:t>
      </w:r>
      <w:proofErr w:type="spellEnd"/>
      <w:r w:rsidRPr="000728F9">
        <w:rPr>
          <w:rFonts w:ascii="Times New Roman" w:eastAsia="Times New Roman" w:hAnsi="Times New Roman" w:cs="Times New Roman"/>
          <w:color w:val="7F7F7F" w:themeColor="text1" w:themeTint="80"/>
          <w:sz w:val="28"/>
          <w:szCs w:val="28"/>
          <w:lang w:eastAsia="ru-RU"/>
        </w:rPr>
        <w:t xml:space="preserve"> и о ее изменениях дают рис. 1 и 2.</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
          <w:bCs/>
          <w:color w:val="7F7F7F" w:themeColor="text1" w:themeTint="80"/>
          <w:sz w:val="28"/>
          <w:szCs w:val="28"/>
          <w:lang w:eastAsia="ru-RU"/>
        </w:rPr>
        <w:t>Рис. 1. Отраслевая структура машиностроения в 1995 – 2000 гг., %</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noProof/>
          <w:color w:val="7F7F7F" w:themeColor="text1" w:themeTint="80"/>
          <w:sz w:val="28"/>
          <w:szCs w:val="28"/>
          <w:lang w:eastAsia="ru-RU"/>
        </w:rPr>
        <w:lastRenderedPageBreak/>
        <w:drawing>
          <wp:inline distT="0" distB="0" distL="0" distR="0">
            <wp:extent cx="5238750" cy="4152900"/>
            <wp:effectExtent l="19050" t="0" r="0" b="0"/>
            <wp:docPr id="2" name="Рисунок 2" descr="Untitl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2.jpg"/>
                    <pic:cNvPicPr>
                      <a:picLocks noChangeAspect="1" noChangeArrowheads="1"/>
                    </pic:cNvPicPr>
                  </pic:nvPicPr>
                  <pic:blipFill>
                    <a:blip r:embed="rId4"/>
                    <a:srcRect/>
                    <a:stretch>
                      <a:fillRect/>
                    </a:stretch>
                  </pic:blipFill>
                  <pic:spPr bwMode="auto">
                    <a:xfrm>
                      <a:off x="0" y="0"/>
                      <a:ext cx="5238750" cy="4152900"/>
                    </a:xfrm>
                    <a:prstGeom prst="rect">
                      <a:avLst/>
                    </a:prstGeom>
                    <a:noFill/>
                    <a:ln w="9525">
                      <a:noFill/>
                      <a:miter lim="800000"/>
                      <a:headEnd/>
                      <a:tailEnd/>
                    </a:ln>
                  </pic:spPr>
                </pic:pic>
              </a:graphicData>
            </a:graphic>
          </wp:inline>
        </w:drawing>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
          <w:bCs/>
          <w:color w:val="7F7F7F" w:themeColor="text1" w:themeTint="80"/>
          <w:sz w:val="28"/>
          <w:szCs w:val="28"/>
          <w:lang w:eastAsia="ru-RU"/>
        </w:rPr>
        <w:t>Рис. 2. Отраслевая структура машиностроения в 2008 – 2012 гг., %</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noProof/>
          <w:color w:val="7F7F7F" w:themeColor="text1" w:themeTint="80"/>
          <w:sz w:val="28"/>
          <w:szCs w:val="28"/>
          <w:lang w:eastAsia="ru-RU"/>
        </w:rPr>
        <w:drawing>
          <wp:inline distT="0" distB="0" distL="0" distR="0">
            <wp:extent cx="5219700" cy="4229100"/>
            <wp:effectExtent l="19050" t="0" r="0" b="0"/>
            <wp:docPr id="3" name="Рисунок 3" descr="Untitle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titled-1.jpg"/>
                    <pic:cNvPicPr>
                      <a:picLocks noChangeAspect="1" noChangeArrowheads="1"/>
                    </pic:cNvPicPr>
                  </pic:nvPicPr>
                  <pic:blipFill>
                    <a:blip r:embed="rId5"/>
                    <a:srcRect/>
                    <a:stretch>
                      <a:fillRect/>
                    </a:stretch>
                  </pic:blipFill>
                  <pic:spPr bwMode="auto">
                    <a:xfrm>
                      <a:off x="0" y="0"/>
                      <a:ext cx="5219700" cy="4229100"/>
                    </a:xfrm>
                    <a:prstGeom prst="rect">
                      <a:avLst/>
                    </a:prstGeom>
                    <a:noFill/>
                    <a:ln w="9525">
                      <a:noFill/>
                      <a:miter lim="800000"/>
                      <a:headEnd/>
                      <a:tailEnd/>
                    </a:ln>
                  </pic:spPr>
                </pic:pic>
              </a:graphicData>
            </a:graphic>
          </wp:inline>
        </w:drawing>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Как видно из представленных рисунков, наиболее крупными сегментами машиностроительной отрасли являются производство турбин и моторов, производство подъемно-транспортного оборудования и оборудования для вентиляции и кондиционирования воздуха. При этом за последние 10 – 15 лет </w:t>
      </w:r>
      <w:r w:rsidRPr="000728F9">
        <w:rPr>
          <w:rFonts w:ascii="Times New Roman" w:eastAsia="Times New Roman" w:hAnsi="Times New Roman" w:cs="Times New Roman"/>
          <w:color w:val="7F7F7F" w:themeColor="text1" w:themeTint="80"/>
          <w:sz w:val="28"/>
          <w:szCs w:val="28"/>
          <w:lang w:eastAsia="ru-RU"/>
        </w:rPr>
        <w:lastRenderedPageBreak/>
        <w:t xml:space="preserve">выросло значение оборудования для вентиляции и кондиционирования (с 5 до 8%), подъемно-транспортного оборудования (с 7 до 9%) и производства турбин и моторов (с 10 </w:t>
      </w:r>
      <w:proofErr w:type="gramStart"/>
      <w:r w:rsidRPr="000728F9">
        <w:rPr>
          <w:rFonts w:ascii="Times New Roman" w:eastAsia="Times New Roman" w:hAnsi="Times New Roman" w:cs="Times New Roman"/>
          <w:color w:val="7F7F7F" w:themeColor="text1" w:themeTint="80"/>
          <w:sz w:val="28"/>
          <w:szCs w:val="28"/>
          <w:lang w:eastAsia="ru-RU"/>
        </w:rPr>
        <w:t>до</w:t>
      </w:r>
      <w:proofErr w:type="gramEnd"/>
      <w:r w:rsidRPr="000728F9">
        <w:rPr>
          <w:rFonts w:ascii="Times New Roman" w:eastAsia="Times New Roman" w:hAnsi="Times New Roman" w:cs="Times New Roman"/>
          <w:color w:val="7F7F7F" w:themeColor="text1" w:themeTint="80"/>
          <w:sz w:val="28"/>
          <w:szCs w:val="28"/>
          <w:lang w:eastAsia="ru-RU"/>
        </w:rPr>
        <w:t xml:space="preserve"> 11%).</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Обычно машиностроение классифицируют как отрасль со средневысоким уровнем </w:t>
      </w:r>
      <w:proofErr w:type="spellStart"/>
      <w:r w:rsidRPr="000728F9">
        <w:rPr>
          <w:rFonts w:ascii="Times New Roman" w:eastAsia="Times New Roman" w:hAnsi="Times New Roman" w:cs="Times New Roman"/>
          <w:color w:val="7F7F7F" w:themeColor="text1" w:themeTint="80"/>
          <w:sz w:val="28"/>
          <w:szCs w:val="28"/>
          <w:lang w:eastAsia="ru-RU"/>
        </w:rPr>
        <w:t>наукоемкости</w:t>
      </w:r>
      <w:proofErr w:type="spellEnd"/>
      <w:r w:rsidRPr="000728F9">
        <w:rPr>
          <w:rFonts w:ascii="Times New Roman" w:eastAsia="Times New Roman" w:hAnsi="Times New Roman" w:cs="Times New Roman"/>
          <w:color w:val="7F7F7F" w:themeColor="text1" w:themeTint="80"/>
          <w:sz w:val="28"/>
          <w:szCs w:val="28"/>
          <w:lang w:eastAsia="ru-RU"/>
        </w:rPr>
        <w:t>. При этом основываются на том факте, что доля затрат на НИОКР составляет около 2% стоимости продукции и остается на этом уровне уже более десяти лет. По сравнению с другими инновационными отраслями, такими как ИКТ или фармацевтика, этот показатель выглядит сравнительно низким. Более того, технологии, используемые в машиностроении, часто оцениваются как «зрелые» [1].</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Такая точка зрения не учитывает «обеспечивающий» характер машиностроения. Отрасль является ключевой для распространения передовых машин, оборудования и производственных процессов в других отраслях экономики. Большая часть </w:t>
      </w:r>
      <w:proofErr w:type="spellStart"/>
      <w:r w:rsidRPr="000728F9">
        <w:rPr>
          <w:rFonts w:ascii="Times New Roman" w:eastAsia="Times New Roman" w:hAnsi="Times New Roman" w:cs="Times New Roman"/>
          <w:color w:val="7F7F7F" w:themeColor="text1" w:themeTint="80"/>
          <w:sz w:val="28"/>
          <w:szCs w:val="28"/>
          <w:lang w:eastAsia="ru-RU"/>
        </w:rPr>
        <w:t>би</w:t>
      </w:r>
      <w:proofErr w:type="gramStart"/>
      <w:r w:rsidRPr="000728F9">
        <w:rPr>
          <w:rFonts w:ascii="Times New Roman" w:eastAsia="Times New Roman" w:hAnsi="Times New Roman" w:cs="Times New Roman"/>
          <w:color w:val="7F7F7F" w:themeColor="text1" w:themeTint="80"/>
          <w:sz w:val="28"/>
          <w:szCs w:val="28"/>
          <w:lang w:eastAsia="ru-RU"/>
        </w:rPr>
        <w:t>о</w:t>
      </w:r>
      <w:proofErr w:type="spellEnd"/>
      <w:r w:rsidRPr="000728F9">
        <w:rPr>
          <w:rFonts w:ascii="Times New Roman" w:eastAsia="Times New Roman" w:hAnsi="Times New Roman" w:cs="Times New Roman"/>
          <w:color w:val="7F7F7F" w:themeColor="text1" w:themeTint="80"/>
          <w:sz w:val="28"/>
          <w:szCs w:val="28"/>
          <w:lang w:eastAsia="ru-RU"/>
        </w:rPr>
        <w:t>-</w:t>
      </w:r>
      <w:proofErr w:type="gramEnd"/>
      <w:r w:rsidRPr="000728F9">
        <w:rPr>
          <w:rFonts w:ascii="Times New Roman" w:eastAsia="Times New Roman" w:hAnsi="Times New Roman" w:cs="Times New Roman"/>
          <w:color w:val="7F7F7F" w:themeColor="text1" w:themeTint="80"/>
          <w:sz w:val="28"/>
          <w:szCs w:val="28"/>
          <w:lang w:eastAsia="ru-RU"/>
        </w:rPr>
        <w:t xml:space="preserve"> и </w:t>
      </w:r>
      <w:proofErr w:type="spellStart"/>
      <w:r w:rsidRPr="000728F9">
        <w:rPr>
          <w:rFonts w:ascii="Times New Roman" w:eastAsia="Times New Roman" w:hAnsi="Times New Roman" w:cs="Times New Roman"/>
          <w:color w:val="7F7F7F" w:themeColor="text1" w:themeTint="80"/>
          <w:sz w:val="28"/>
          <w:szCs w:val="28"/>
          <w:lang w:eastAsia="ru-RU"/>
        </w:rPr>
        <w:t>нанотехнологий</w:t>
      </w:r>
      <w:proofErr w:type="spellEnd"/>
      <w:r w:rsidRPr="000728F9">
        <w:rPr>
          <w:rFonts w:ascii="Times New Roman" w:eastAsia="Times New Roman" w:hAnsi="Times New Roman" w:cs="Times New Roman"/>
          <w:color w:val="7F7F7F" w:themeColor="text1" w:themeTint="80"/>
          <w:sz w:val="28"/>
          <w:szCs w:val="28"/>
          <w:lang w:eastAsia="ru-RU"/>
        </w:rPr>
        <w:t xml:space="preserve">, производства современных материалов, микро- и </w:t>
      </w:r>
      <w:proofErr w:type="spellStart"/>
      <w:r w:rsidRPr="000728F9">
        <w:rPr>
          <w:rFonts w:ascii="Times New Roman" w:eastAsia="Times New Roman" w:hAnsi="Times New Roman" w:cs="Times New Roman"/>
          <w:color w:val="7F7F7F" w:themeColor="text1" w:themeTint="80"/>
          <w:sz w:val="28"/>
          <w:szCs w:val="28"/>
          <w:lang w:eastAsia="ru-RU"/>
        </w:rPr>
        <w:t>фотоэлектроники</w:t>
      </w:r>
      <w:proofErr w:type="spellEnd"/>
      <w:r w:rsidRPr="000728F9">
        <w:rPr>
          <w:rFonts w:ascii="Times New Roman" w:eastAsia="Times New Roman" w:hAnsi="Times New Roman" w:cs="Times New Roman"/>
          <w:color w:val="7F7F7F" w:themeColor="text1" w:themeTint="80"/>
          <w:sz w:val="28"/>
          <w:szCs w:val="28"/>
          <w:lang w:eastAsia="ru-RU"/>
        </w:rPr>
        <w:t xml:space="preserve"> – всего того, что обеспечивает конкурентоспособность, – в значительной степени зависит от инноваций в машиностроении.</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Тут необходимо принимать во внимание следующее. Инновационные продукты выпускаются с использованием машин и оборудования, поставляемого машиностроением, для чего необходимо тесное взаимодействие между производителями машин и потребляющими отраслями. Новые производственные технологии разрабатываются компаниями на основе ключевых «обеспечивающих» технологий совместно с производителями оборудования и поставщиками необходимых материалов. Занимая в данном случае верхние сегменты цепочек добавленной стоимости, машиностроение обеспечивает производственными ноу-хау заказчиков, находящихся на нижних этажах таких цепочек. При этом широкое использование в экономике этих ноу-хау требует машиностроительных предприятий, которые разрабатывают специфические решения для определенных отраслей или даже конкретных компаний.</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Крупнейшими мировыми центрами машиностроения в настоящее время являются Европейский союз, Китай, США и Япония (табл. 1).</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Таблица 1. Мировые центры машиностроения, 2012 г.</w:t>
      </w:r>
    </w:p>
    <w:tbl>
      <w:tblPr>
        <w:tblStyle w:val="a7"/>
        <w:tblW w:w="0" w:type="auto"/>
        <w:tblLook w:val="04A0"/>
      </w:tblPr>
      <w:tblGrid>
        <w:gridCol w:w="6375"/>
        <w:gridCol w:w="916"/>
        <w:gridCol w:w="950"/>
        <w:gridCol w:w="916"/>
        <w:gridCol w:w="1122"/>
      </w:tblGrid>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Показатели</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ЕС</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Китай</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США</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Япония</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Валовой объем выпуска, </w:t>
            </w:r>
            <w:proofErr w:type="spellStart"/>
            <w:proofErr w:type="gramStart"/>
            <w:r w:rsidRPr="000728F9">
              <w:rPr>
                <w:rFonts w:ascii="Times New Roman" w:eastAsia="Times New Roman" w:hAnsi="Times New Roman" w:cs="Times New Roman"/>
                <w:color w:val="7F7F7F" w:themeColor="text1" w:themeTint="80"/>
                <w:sz w:val="28"/>
                <w:szCs w:val="28"/>
                <w:lang w:eastAsia="ru-RU"/>
              </w:rPr>
              <w:t>млрд</w:t>
            </w:r>
            <w:proofErr w:type="spellEnd"/>
            <w:proofErr w:type="gramEnd"/>
            <w:r w:rsidRPr="000728F9">
              <w:rPr>
                <w:rFonts w:ascii="Times New Roman" w:eastAsia="Times New Roman" w:hAnsi="Times New Roman" w:cs="Times New Roman"/>
                <w:color w:val="7F7F7F" w:themeColor="text1" w:themeTint="80"/>
                <w:sz w:val="28"/>
                <w:szCs w:val="28"/>
                <w:lang w:eastAsia="ru-RU"/>
              </w:rPr>
              <w:t xml:space="preserve"> долл.</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502,1</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480,6</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221.6</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151,9</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Условно-чистая продукция, </w:t>
            </w:r>
            <w:proofErr w:type="spellStart"/>
            <w:proofErr w:type="gramStart"/>
            <w:r w:rsidRPr="000728F9">
              <w:rPr>
                <w:rFonts w:ascii="Times New Roman" w:eastAsia="Times New Roman" w:hAnsi="Times New Roman" w:cs="Times New Roman"/>
                <w:color w:val="7F7F7F" w:themeColor="text1" w:themeTint="80"/>
                <w:sz w:val="28"/>
                <w:szCs w:val="28"/>
                <w:lang w:eastAsia="ru-RU"/>
              </w:rPr>
              <w:t>млрд</w:t>
            </w:r>
            <w:proofErr w:type="spellEnd"/>
            <w:proofErr w:type="gramEnd"/>
            <w:r w:rsidRPr="000728F9">
              <w:rPr>
                <w:rFonts w:ascii="Times New Roman" w:eastAsia="Times New Roman" w:hAnsi="Times New Roman" w:cs="Times New Roman"/>
                <w:color w:val="7F7F7F" w:themeColor="text1" w:themeTint="80"/>
                <w:sz w:val="28"/>
                <w:szCs w:val="28"/>
                <w:lang w:eastAsia="ru-RU"/>
              </w:rPr>
              <w:t xml:space="preserve"> долл.</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157,5</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161,4</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103,0</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66,2</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Число занятых, тыс. чел.</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2900</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6113</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1130</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685</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Уровень производительности (</w:t>
            </w:r>
            <w:proofErr w:type="spellStart"/>
            <w:r w:rsidRPr="000728F9">
              <w:rPr>
                <w:rFonts w:ascii="Times New Roman" w:eastAsia="Times New Roman" w:hAnsi="Times New Roman" w:cs="Times New Roman"/>
                <w:color w:val="7F7F7F" w:themeColor="text1" w:themeTint="80"/>
                <w:sz w:val="28"/>
                <w:szCs w:val="28"/>
                <w:lang w:eastAsia="ru-RU"/>
              </w:rPr>
              <w:t>учп</w:t>
            </w:r>
            <w:proofErr w:type="spellEnd"/>
            <w:r w:rsidRPr="000728F9">
              <w:rPr>
                <w:rFonts w:ascii="Times New Roman" w:eastAsia="Times New Roman" w:hAnsi="Times New Roman" w:cs="Times New Roman"/>
                <w:color w:val="7F7F7F" w:themeColor="text1" w:themeTint="80"/>
                <w:sz w:val="28"/>
                <w:szCs w:val="28"/>
                <w:lang w:eastAsia="ru-RU"/>
              </w:rPr>
              <w:t>/занятые, долл.)</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54290</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26399</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91125</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96700</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Удельные трудовые издержки (</w:t>
            </w:r>
            <w:proofErr w:type="spellStart"/>
            <w:r w:rsidRPr="000728F9">
              <w:rPr>
                <w:rFonts w:ascii="Times New Roman" w:eastAsia="Times New Roman" w:hAnsi="Times New Roman" w:cs="Times New Roman"/>
                <w:color w:val="7F7F7F" w:themeColor="text1" w:themeTint="80"/>
                <w:sz w:val="28"/>
                <w:szCs w:val="28"/>
                <w:lang w:eastAsia="ru-RU"/>
              </w:rPr>
              <w:t>учп</w:t>
            </w:r>
            <w:proofErr w:type="spellEnd"/>
            <w:r w:rsidRPr="000728F9">
              <w:rPr>
                <w:rFonts w:ascii="Times New Roman" w:eastAsia="Times New Roman" w:hAnsi="Times New Roman" w:cs="Times New Roman"/>
                <w:color w:val="7F7F7F" w:themeColor="text1" w:themeTint="80"/>
                <w:sz w:val="28"/>
                <w:szCs w:val="28"/>
                <w:lang w:eastAsia="ru-RU"/>
              </w:rPr>
              <w:t xml:space="preserve"> на 1 долл. трудовых издержек, долл./долл.)</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0,61</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0,14</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0,44</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0,34</w:t>
            </w:r>
          </w:p>
        </w:tc>
      </w:tr>
    </w:tbl>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val="en-US" w:eastAsia="ru-RU"/>
        </w:rPr>
      </w:pPr>
      <w:r w:rsidRPr="000728F9">
        <w:rPr>
          <w:rFonts w:ascii="Times New Roman" w:eastAsia="Times New Roman" w:hAnsi="Times New Roman" w:cs="Times New Roman"/>
          <w:iCs/>
          <w:color w:val="7F7F7F" w:themeColor="text1" w:themeTint="80"/>
          <w:sz w:val="28"/>
          <w:szCs w:val="28"/>
          <w:lang w:eastAsia="ru-RU"/>
        </w:rPr>
        <w:t>Источник</w:t>
      </w:r>
      <w:r w:rsidRPr="000728F9">
        <w:rPr>
          <w:rFonts w:ascii="Times New Roman" w:eastAsia="Times New Roman" w:hAnsi="Times New Roman" w:cs="Times New Roman"/>
          <w:iCs/>
          <w:color w:val="7F7F7F" w:themeColor="text1" w:themeTint="80"/>
          <w:sz w:val="28"/>
          <w:szCs w:val="28"/>
          <w:lang w:val="en-US" w:eastAsia="ru-RU"/>
        </w:rPr>
        <w:t xml:space="preserve">: </w:t>
      </w:r>
      <w:proofErr w:type="spellStart"/>
      <w:r w:rsidRPr="000728F9">
        <w:rPr>
          <w:rFonts w:ascii="Times New Roman" w:eastAsia="Times New Roman" w:hAnsi="Times New Roman" w:cs="Times New Roman"/>
          <w:iCs/>
          <w:color w:val="7F7F7F" w:themeColor="text1" w:themeTint="80"/>
          <w:sz w:val="28"/>
          <w:szCs w:val="28"/>
          <w:lang w:val="en-US" w:eastAsia="ru-RU"/>
        </w:rPr>
        <w:t>Eurostat</w:t>
      </w:r>
      <w:proofErr w:type="spellEnd"/>
      <w:r w:rsidRPr="000728F9">
        <w:rPr>
          <w:rFonts w:ascii="Times New Roman" w:eastAsia="Times New Roman" w:hAnsi="Times New Roman" w:cs="Times New Roman"/>
          <w:iCs/>
          <w:color w:val="7F7F7F" w:themeColor="text1" w:themeTint="80"/>
          <w:sz w:val="28"/>
          <w:szCs w:val="28"/>
          <w:lang w:val="en-US" w:eastAsia="ru-RU"/>
        </w:rPr>
        <w:t xml:space="preserve">, national Statistical bureau, </w:t>
      </w:r>
      <w:proofErr w:type="spellStart"/>
      <w:proofErr w:type="gramStart"/>
      <w:r w:rsidRPr="000728F9">
        <w:rPr>
          <w:rFonts w:ascii="Times New Roman" w:eastAsia="Times New Roman" w:hAnsi="Times New Roman" w:cs="Times New Roman"/>
          <w:iCs/>
          <w:color w:val="7F7F7F" w:themeColor="text1" w:themeTint="80"/>
          <w:sz w:val="28"/>
          <w:szCs w:val="28"/>
          <w:lang w:val="en-US" w:eastAsia="ru-RU"/>
        </w:rPr>
        <w:t>Ifo</w:t>
      </w:r>
      <w:proofErr w:type="spellEnd"/>
      <w:proofErr w:type="gramEnd"/>
      <w:r w:rsidRPr="000728F9">
        <w:rPr>
          <w:rFonts w:ascii="Times New Roman" w:eastAsia="Times New Roman" w:hAnsi="Times New Roman" w:cs="Times New Roman"/>
          <w:iCs/>
          <w:color w:val="7F7F7F" w:themeColor="text1" w:themeTint="80"/>
          <w:sz w:val="28"/>
          <w:szCs w:val="28"/>
          <w:lang w:val="en-US" w:eastAsia="ru-RU"/>
        </w:rPr>
        <w:t xml:space="preserve"> Institute.</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Европейский союз остается пока крупнейшим мировым центром машиностроения по общему валовому выпуску продукции. </w:t>
      </w:r>
      <w:proofErr w:type="gramStart"/>
      <w:r w:rsidRPr="000728F9">
        <w:rPr>
          <w:rFonts w:ascii="Times New Roman" w:eastAsia="Times New Roman" w:hAnsi="Times New Roman" w:cs="Times New Roman"/>
          <w:color w:val="7F7F7F" w:themeColor="text1" w:themeTint="80"/>
          <w:sz w:val="28"/>
          <w:szCs w:val="28"/>
          <w:lang w:eastAsia="ru-RU"/>
        </w:rPr>
        <w:t>Однако ему на пятки наступает Китай, который за последние 10 лет вырвался в число лидеров, а по произведенной условно-чистой продукции даже занял первое место в мире.</w:t>
      </w:r>
      <w:proofErr w:type="gramEnd"/>
      <w:r w:rsidRPr="000728F9">
        <w:rPr>
          <w:rFonts w:ascii="Times New Roman" w:eastAsia="Times New Roman" w:hAnsi="Times New Roman" w:cs="Times New Roman"/>
          <w:color w:val="7F7F7F" w:themeColor="text1" w:themeTint="80"/>
          <w:sz w:val="28"/>
          <w:szCs w:val="28"/>
          <w:lang w:eastAsia="ru-RU"/>
        </w:rPr>
        <w:t xml:space="preserve"> В этот же период среднегодовые темпы прироста выпуска машиностроительной продукции в ЕС составили лишь 1,1%, а в США и Японии даже наблюдалось </w:t>
      </w:r>
      <w:r w:rsidRPr="000728F9">
        <w:rPr>
          <w:rFonts w:ascii="Times New Roman" w:eastAsia="Times New Roman" w:hAnsi="Times New Roman" w:cs="Times New Roman"/>
          <w:color w:val="7F7F7F" w:themeColor="text1" w:themeTint="80"/>
          <w:sz w:val="28"/>
          <w:szCs w:val="28"/>
          <w:lang w:eastAsia="ru-RU"/>
        </w:rPr>
        <w:lastRenderedPageBreak/>
        <w:t xml:space="preserve">падение (на 1,1 и 3,1% соответственно). Если занятость в отрасли в 2000 – 2012 гг. в развитых странах сокращалась (в США – на 2,6% в год, в Японии – на 3,3%, в ЕС – на 1,5% в год), то в Китае она росла ежегодно на 5,8%, достигнув 6 </w:t>
      </w:r>
      <w:proofErr w:type="spellStart"/>
      <w:proofErr w:type="gramStart"/>
      <w:r w:rsidRPr="000728F9">
        <w:rPr>
          <w:rFonts w:ascii="Times New Roman" w:eastAsia="Times New Roman" w:hAnsi="Times New Roman" w:cs="Times New Roman"/>
          <w:color w:val="7F7F7F" w:themeColor="text1" w:themeTint="80"/>
          <w:sz w:val="28"/>
          <w:szCs w:val="28"/>
          <w:lang w:eastAsia="ru-RU"/>
        </w:rPr>
        <w:t>млн</w:t>
      </w:r>
      <w:proofErr w:type="spellEnd"/>
      <w:proofErr w:type="gramEnd"/>
      <w:r w:rsidRPr="000728F9">
        <w:rPr>
          <w:rFonts w:ascii="Times New Roman" w:eastAsia="Times New Roman" w:hAnsi="Times New Roman" w:cs="Times New Roman"/>
          <w:color w:val="7F7F7F" w:themeColor="text1" w:themeTint="80"/>
          <w:sz w:val="28"/>
          <w:szCs w:val="28"/>
          <w:lang w:eastAsia="ru-RU"/>
        </w:rPr>
        <w:t xml:space="preserve"> чел. и тем самым в два раза превысив показатель занятости в странах Евросоюза. Это отражало общий процесс переноса машиностроительных мощностей с Запада на Восток. Причина в том, что удельные трудовые издержки в Китае в два раза ниже, чем в Японии, в три раза ниже, чем в США, и почти в пять раз ниже, чем в Европейском союзе.</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Конкурентные позиции европейских стран в области машиностроения ослаблены еще и сравнительно более низким показателем производительности труда, который составляет 54 тыс. долл. (в США – 91 тыс. долл., в Японии – 97 тыс. долл.). Это можно объяснить разнородным характером экономик стран, входящих в ЕС. Однако даже в ведущей стране Западной Европы – Германии производительность труда в машиностроении составляет только 70 тыс. долл.</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Хотя Китай пока продолжает отставать от других мировых центров машиностроения по производительности труда (50% от уровня ЕС), ежегодные темпы прироста этого показателя в 2000 – 2012 гг. составили более 10%, в то время как в ЕС – 1,5%, США – 0,8%, а в Японии наблюдалось падение. По нынешнему уровню производительности труда в машиностроении Китай сравним с такими странами, как Польша, Чехия и Словакия, где трудовые издержки существенно выше </w:t>
      </w:r>
      <w:proofErr w:type="gramStart"/>
      <w:r w:rsidRPr="000728F9">
        <w:rPr>
          <w:rFonts w:ascii="Times New Roman" w:eastAsia="Times New Roman" w:hAnsi="Times New Roman" w:cs="Times New Roman"/>
          <w:color w:val="7F7F7F" w:themeColor="text1" w:themeTint="80"/>
          <w:sz w:val="28"/>
          <w:szCs w:val="28"/>
          <w:lang w:eastAsia="ru-RU"/>
        </w:rPr>
        <w:t>китайских</w:t>
      </w:r>
      <w:proofErr w:type="gramEnd"/>
      <w:r w:rsidRPr="000728F9">
        <w:rPr>
          <w:rFonts w:ascii="Times New Roman" w:eastAsia="Times New Roman" w:hAnsi="Times New Roman" w:cs="Times New Roman"/>
          <w:color w:val="7F7F7F" w:themeColor="text1" w:themeTint="80"/>
          <w:sz w:val="28"/>
          <w:szCs w:val="28"/>
          <w:lang w:eastAsia="ru-RU"/>
        </w:rPr>
        <w:t>. Кроме того, названные страны больше внимания уделяют абсолютным объемам выпуска, чем инвестициям в НИОКР, проектированию и маркетингу. Эти обстоятельства дают Китаю существенные конкурентные преимущества.</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Усиление позиций Китая в качестве ведущей машиностроительной державы выразилось и в резком повышении его удельного веса в мировой торговле продукцией данной отрасли. </w:t>
      </w:r>
      <w:proofErr w:type="gramStart"/>
      <w:r w:rsidRPr="000728F9">
        <w:rPr>
          <w:rFonts w:ascii="Times New Roman" w:eastAsia="Times New Roman" w:hAnsi="Times New Roman" w:cs="Times New Roman"/>
          <w:color w:val="7F7F7F" w:themeColor="text1" w:themeTint="80"/>
          <w:sz w:val="28"/>
          <w:szCs w:val="28"/>
          <w:lang w:eastAsia="ru-RU"/>
        </w:rPr>
        <w:t>Этот показатель всего за 12 лет вырос с 3% в 2000 г. до 13% в 2012 г. Доля США в мировой торговле за тот же период снизилась с 25 до 17%, а Японии – с 21 до 16%. И лишь позиции Европейского союза остались достаточно прочными: на него в конце 2000-х годов приходилось 37% глобальной торговли машиностроительной продукцией, что на три</w:t>
      </w:r>
      <w:proofErr w:type="gramEnd"/>
      <w:r w:rsidRPr="000728F9">
        <w:rPr>
          <w:rFonts w:ascii="Times New Roman" w:eastAsia="Times New Roman" w:hAnsi="Times New Roman" w:cs="Times New Roman"/>
          <w:color w:val="7F7F7F" w:themeColor="text1" w:themeTint="80"/>
          <w:sz w:val="28"/>
          <w:szCs w:val="28"/>
          <w:lang w:eastAsia="ru-RU"/>
        </w:rPr>
        <w:t xml:space="preserve"> процентных пункта выше уровня 2000 г.</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
          <w:bCs/>
          <w:color w:val="7F7F7F" w:themeColor="text1" w:themeTint="80"/>
          <w:sz w:val="28"/>
          <w:szCs w:val="28"/>
          <w:lang w:eastAsia="ru-RU"/>
        </w:rPr>
        <w:t>Германия</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Германия является по уровню развития машиностроения одной из ведущих стран мира и крупнейшей державой Западной Европы (табл. 2).</w:t>
      </w:r>
    </w:p>
    <w:p w:rsidR="00B9772F" w:rsidRPr="000728F9" w:rsidRDefault="00767C68"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 xml:space="preserve">Таблица 2 - </w:t>
      </w:r>
      <w:r w:rsidR="00B9772F" w:rsidRPr="000728F9">
        <w:rPr>
          <w:rFonts w:ascii="Times New Roman" w:eastAsia="Times New Roman" w:hAnsi="Times New Roman" w:cs="Times New Roman"/>
          <w:bCs/>
          <w:color w:val="7F7F7F" w:themeColor="text1" w:themeTint="80"/>
          <w:sz w:val="28"/>
          <w:szCs w:val="28"/>
          <w:lang w:eastAsia="ru-RU"/>
        </w:rPr>
        <w:t>Удельный вес стран Европейского союза в развитии машиностроения, %</w:t>
      </w:r>
    </w:p>
    <w:tbl>
      <w:tblPr>
        <w:tblStyle w:val="a7"/>
        <w:tblW w:w="0" w:type="auto"/>
        <w:jc w:val="center"/>
        <w:tblLook w:val="04A0"/>
      </w:tblPr>
      <w:tblGrid>
        <w:gridCol w:w="2201"/>
        <w:gridCol w:w="1893"/>
        <w:gridCol w:w="3471"/>
        <w:gridCol w:w="1396"/>
      </w:tblGrid>
      <w:tr w:rsidR="00B9772F" w:rsidRPr="000728F9" w:rsidTr="000728F9">
        <w:trPr>
          <w:jc w:val="center"/>
        </w:trPr>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Страна</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Производство</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Условно-чистая продукция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Занятость</w:t>
            </w:r>
          </w:p>
        </w:tc>
      </w:tr>
      <w:tr w:rsidR="00B9772F" w:rsidRPr="000728F9" w:rsidTr="000728F9">
        <w:trPr>
          <w:jc w:val="center"/>
        </w:trPr>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Германия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38</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41,5</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34,1</w:t>
            </w:r>
          </w:p>
        </w:tc>
      </w:tr>
      <w:tr w:rsidR="00B9772F" w:rsidRPr="000728F9" w:rsidTr="000728F9">
        <w:trPr>
          <w:jc w:val="center"/>
        </w:trPr>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Италия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19,1</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15,6</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15,1</w:t>
            </w:r>
          </w:p>
        </w:tc>
      </w:tr>
      <w:tr w:rsidR="00B9772F" w:rsidRPr="000728F9" w:rsidTr="000728F9">
        <w:trPr>
          <w:jc w:val="center"/>
        </w:trPr>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Франция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7,9</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7,9</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8,6</w:t>
            </w:r>
          </w:p>
        </w:tc>
      </w:tr>
      <w:tr w:rsidR="00B9772F" w:rsidRPr="000728F9" w:rsidTr="000728F9">
        <w:trPr>
          <w:jc w:val="center"/>
        </w:trPr>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Великобритания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6,3</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7,1</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6,6</w:t>
            </w:r>
          </w:p>
        </w:tc>
      </w:tr>
      <w:tr w:rsidR="00B9772F" w:rsidRPr="000728F9" w:rsidTr="000728F9">
        <w:trPr>
          <w:jc w:val="center"/>
        </w:trPr>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Испания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3,9</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3,9</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4,1</w:t>
            </w:r>
          </w:p>
        </w:tc>
      </w:tr>
      <w:tr w:rsidR="00B9772F" w:rsidRPr="000728F9" w:rsidTr="000728F9">
        <w:trPr>
          <w:jc w:val="center"/>
        </w:trPr>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Польша</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1,9</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2,3</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4,8</w:t>
            </w:r>
          </w:p>
        </w:tc>
      </w:tr>
      <w:tr w:rsidR="00B9772F" w:rsidRPr="000728F9" w:rsidTr="000728F9">
        <w:trPr>
          <w:jc w:val="center"/>
        </w:trPr>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Чехия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2,0</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1,9</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4,5</w:t>
            </w:r>
          </w:p>
        </w:tc>
      </w:tr>
      <w:tr w:rsidR="00B9772F" w:rsidRPr="000728F9" w:rsidTr="000728F9">
        <w:trPr>
          <w:jc w:val="center"/>
        </w:trPr>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Словакия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0,5</w:t>
            </w:r>
          </w:p>
        </w:tc>
        <w:tc>
          <w:tcPr>
            <w:tcW w:w="0" w:type="auto"/>
            <w:hideMark/>
          </w:tcPr>
          <w:p w:rsidR="00B9772F" w:rsidRPr="000728F9" w:rsidRDefault="00B9772F" w:rsidP="000728F9">
            <w:pPr>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0,4</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1,3</w:t>
            </w:r>
          </w:p>
        </w:tc>
      </w:tr>
    </w:tbl>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iCs/>
          <w:color w:val="7F7F7F" w:themeColor="text1" w:themeTint="80"/>
          <w:sz w:val="28"/>
          <w:szCs w:val="28"/>
          <w:lang w:eastAsia="ru-RU"/>
        </w:rPr>
        <w:lastRenderedPageBreak/>
        <w:t>Источник: </w:t>
      </w:r>
      <w:proofErr w:type="spellStart"/>
      <w:r w:rsidRPr="000728F9">
        <w:rPr>
          <w:rFonts w:ascii="Times New Roman" w:eastAsia="Times New Roman" w:hAnsi="Times New Roman" w:cs="Times New Roman"/>
          <w:iCs/>
          <w:color w:val="7F7F7F" w:themeColor="text1" w:themeTint="80"/>
          <w:sz w:val="28"/>
          <w:szCs w:val="28"/>
          <w:lang w:eastAsia="ru-RU"/>
        </w:rPr>
        <w:t>Eurostat</w:t>
      </w:r>
      <w:proofErr w:type="spellEnd"/>
      <w:r w:rsidRPr="000728F9">
        <w:rPr>
          <w:rFonts w:ascii="Times New Roman" w:eastAsia="Times New Roman" w:hAnsi="Times New Roman" w:cs="Times New Roman"/>
          <w:iCs/>
          <w:color w:val="7F7F7F" w:themeColor="text1" w:themeTint="80"/>
          <w:sz w:val="28"/>
          <w:szCs w:val="28"/>
          <w:lang w:eastAsia="ru-RU"/>
        </w:rPr>
        <w:t xml:space="preserve">, IFO </w:t>
      </w:r>
      <w:proofErr w:type="spellStart"/>
      <w:r w:rsidRPr="000728F9">
        <w:rPr>
          <w:rFonts w:ascii="Times New Roman" w:eastAsia="Times New Roman" w:hAnsi="Times New Roman" w:cs="Times New Roman"/>
          <w:iCs/>
          <w:color w:val="7F7F7F" w:themeColor="text1" w:themeTint="80"/>
          <w:sz w:val="28"/>
          <w:szCs w:val="28"/>
          <w:lang w:eastAsia="ru-RU"/>
        </w:rPr>
        <w:t>Institute</w:t>
      </w:r>
      <w:proofErr w:type="spellEnd"/>
      <w:r w:rsidRPr="000728F9">
        <w:rPr>
          <w:rFonts w:ascii="Times New Roman" w:eastAsia="Times New Roman" w:hAnsi="Times New Roman" w:cs="Times New Roman"/>
          <w:iCs/>
          <w:color w:val="7F7F7F" w:themeColor="text1" w:themeTint="80"/>
          <w:sz w:val="28"/>
          <w:szCs w:val="28"/>
          <w:lang w:eastAsia="ru-RU"/>
        </w:rPr>
        <w:t>.</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Обращает на себя внимание, что по уровню развития машиностроения Германия практически в два раза опережает идущую за ней Италию, хотя доля Германии в европейском машиностроении за последние десятилетия и уменьшилась (с 42% в 1990-х годах до 38% в 2012 г.).</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В самой Германии машиностроительные предприятия сконцентрированы в земле Северный Рейн-Вестфалия – традиционном регионе тяжелого машиностроения, в </w:t>
      </w:r>
      <w:proofErr w:type="spellStart"/>
      <w:r w:rsidRPr="000728F9">
        <w:rPr>
          <w:rFonts w:ascii="Times New Roman" w:eastAsia="Times New Roman" w:hAnsi="Times New Roman" w:cs="Times New Roman"/>
          <w:color w:val="7F7F7F" w:themeColor="text1" w:themeTint="80"/>
          <w:sz w:val="28"/>
          <w:szCs w:val="28"/>
          <w:lang w:eastAsia="ru-RU"/>
        </w:rPr>
        <w:t>Баден-Вюртенберге</w:t>
      </w:r>
      <w:proofErr w:type="spellEnd"/>
      <w:r w:rsidRPr="000728F9">
        <w:rPr>
          <w:rFonts w:ascii="Times New Roman" w:eastAsia="Times New Roman" w:hAnsi="Times New Roman" w:cs="Times New Roman"/>
          <w:color w:val="7F7F7F" w:themeColor="text1" w:themeTint="80"/>
          <w:sz w:val="28"/>
          <w:szCs w:val="28"/>
          <w:lang w:eastAsia="ru-RU"/>
        </w:rPr>
        <w:t xml:space="preserve"> и Баварии. После объединения Германии к этой региональной группе присоединилась и Саксония.</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Машиностроение занимает ведущее положение в экономике страны: на него приходится 13% всего производства обрабатывающей промышленности (в среднем по странам Евросоюза – 9%). Германское машиностроение известно широким разнообразием продукции. В то же время </w:t>
      </w:r>
      <w:proofErr w:type="gramStart"/>
      <w:r w:rsidRPr="000728F9">
        <w:rPr>
          <w:rFonts w:ascii="Times New Roman" w:eastAsia="Times New Roman" w:hAnsi="Times New Roman" w:cs="Times New Roman"/>
          <w:color w:val="7F7F7F" w:themeColor="text1" w:themeTint="80"/>
          <w:sz w:val="28"/>
          <w:szCs w:val="28"/>
          <w:lang w:eastAsia="ru-RU"/>
        </w:rPr>
        <w:t>последние</w:t>
      </w:r>
      <w:proofErr w:type="gramEnd"/>
      <w:r w:rsidRPr="000728F9">
        <w:rPr>
          <w:rFonts w:ascii="Times New Roman" w:eastAsia="Times New Roman" w:hAnsi="Times New Roman" w:cs="Times New Roman"/>
          <w:color w:val="7F7F7F" w:themeColor="text1" w:themeTint="80"/>
          <w:sz w:val="28"/>
          <w:szCs w:val="28"/>
          <w:lang w:eastAsia="ru-RU"/>
        </w:rPr>
        <w:t xml:space="preserve"> 15 лет здесь усиливалась специализация. </w:t>
      </w:r>
      <w:proofErr w:type="gramStart"/>
      <w:r w:rsidRPr="000728F9">
        <w:rPr>
          <w:rFonts w:ascii="Times New Roman" w:eastAsia="Times New Roman" w:hAnsi="Times New Roman" w:cs="Times New Roman"/>
          <w:color w:val="7F7F7F" w:themeColor="text1" w:themeTint="80"/>
          <w:sz w:val="28"/>
          <w:szCs w:val="28"/>
          <w:lang w:eastAsia="ru-RU"/>
        </w:rPr>
        <w:t xml:space="preserve">На ведущие 10 </w:t>
      </w:r>
      <w:proofErr w:type="spellStart"/>
      <w:r w:rsidRPr="000728F9">
        <w:rPr>
          <w:rFonts w:ascii="Times New Roman" w:eastAsia="Times New Roman" w:hAnsi="Times New Roman" w:cs="Times New Roman"/>
          <w:color w:val="7F7F7F" w:themeColor="text1" w:themeTint="80"/>
          <w:sz w:val="28"/>
          <w:szCs w:val="28"/>
          <w:lang w:eastAsia="ru-RU"/>
        </w:rPr>
        <w:t>подотраслей</w:t>
      </w:r>
      <w:proofErr w:type="spellEnd"/>
      <w:r w:rsidRPr="000728F9">
        <w:rPr>
          <w:rFonts w:ascii="Times New Roman" w:eastAsia="Times New Roman" w:hAnsi="Times New Roman" w:cs="Times New Roman"/>
          <w:color w:val="7F7F7F" w:themeColor="text1" w:themeTint="80"/>
          <w:sz w:val="28"/>
          <w:szCs w:val="28"/>
          <w:lang w:eastAsia="ru-RU"/>
        </w:rPr>
        <w:t xml:space="preserve"> машиностроения в 1995 г. приходилось 48% продукции отрасли, а в 2012 г. – уже 63%. Удельный вес станкостроения вырос с 3 до 6%. Более высокими темпами развивалась подшипниковая промышленность, доля которой выросла с 5,6 до 8%. Обе </w:t>
      </w:r>
      <w:proofErr w:type="spellStart"/>
      <w:r w:rsidRPr="000728F9">
        <w:rPr>
          <w:rFonts w:ascii="Times New Roman" w:eastAsia="Times New Roman" w:hAnsi="Times New Roman" w:cs="Times New Roman"/>
          <w:color w:val="7F7F7F" w:themeColor="text1" w:themeTint="80"/>
          <w:sz w:val="28"/>
          <w:szCs w:val="28"/>
          <w:lang w:eastAsia="ru-RU"/>
        </w:rPr>
        <w:t>подотрасли</w:t>
      </w:r>
      <w:proofErr w:type="spellEnd"/>
      <w:r w:rsidRPr="000728F9">
        <w:rPr>
          <w:rFonts w:ascii="Times New Roman" w:eastAsia="Times New Roman" w:hAnsi="Times New Roman" w:cs="Times New Roman"/>
          <w:color w:val="7F7F7F" w:themeColor="text1" w:themeTint="80"/>
          <w:sz w:val="28"/>
          <w:szCs w:val="28"/>
          <w:lang w:eastAsia="ru-RU"/>
        </w:rPr>
        <w:t xml:space="preserve"> имеют тесные нисходящие связи с инвестиционными отраслями, и прежде всего с автомобильной промышленностью, которая составляет мощный общеевропейский индустриальный кластер</w:t>
      </w:r>
      <w:proofErr w:type="gramEnd"/>
      <w:r w:rsidRPr="000728F9">
        <w:rPr>
          <w:rFonts w:ascii="Times New Roman" w:eastAsia="Times New Roman" w:hAnsi="Times New Roman" w:cs="Times New Roman"/>
          <w:color w:val="7F7F7F" w:themeColor="text1" w:themeTint="80"/>
          <w:sz w:val="28"/>
          <w:szCs w:val="28"/>
          <w:lang w:eastAsia="ru-RU"/>
        </w:rPr>
        <w:t xml:space="preserve">. Значение этих </w:t>
      </w:r>
      <w:proofErr w:type="spellStart"/>
      <w:r w:rsidRPr="000728F9">
        <w:rPr>
          <w:rFonts w:ascii="Times New Roman" w:eastAsia="Times New Roman" w:hAnsi="Times New Roman" w:cs="Times New Roman"/>
          <w:color w:val="7F7F7F" w:themeColor="text1" w:themeTint="80"/>
          <w:sz w:val="28"/>
          <w:szCs w:val="28"/>
          <w:lang w:eastAsia="ru-RU"/>
        </w:rPr>
        <w:t>подотраслей</w:t>
      </w:r>
      <w:proofErr w:type="spellEnd"/>
      <w:r w:rsidRPr="000728F9">
        <w:rPr>
          <w:rFonts w:ascii="Times New Roman" w:eastAsia="Times New Roman" w:hAnsi="Times New Roman" w:cs="Times New Roman"/>
          <w:color w:val="7F7F7F" w:themeColor="text1" w:themeTint="80"/>
          <w:sz w:val="28"/>
          <w:szCs w:val="28"/>
          <w:lang w:eastAsia="ru-RU"/>
        </w:rPr>
        <w:t xml:space="preserve"> машиностроения в Германии существенно выше, чем в среднем по ЕС (где имеем 4% для станкостроения и 6% для подшипниковой промышленности).</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Другим важным сектором остается энергетическое машиностроение. Его доля в общей продукции отрасли в середине 2000-х годов достигала в Германии 17%. Позже этот показатель снизился до 14%. Такая </w:t>
      </w:r>
      <w:proofErr w:type="spellStart"/>
      <w:r w:rsidRPr="000728F9">
        <w:rPr>
          <w:rFonts w:ascii="Times New Roman" w:eastAsia="Times New Roman" w:hAnsi="Times New Roman" w:cs="Times New Roman"/>
          <w:color w:val="7F7F7F" w:themeColor="text1" w:themeTint="80"/>
          <w:sz w:val="28"/>
          <w:szCs w:val="28"/>
          <w:lang w:eastAsia="ru-RU"/>
        </w:rPr>
        <w:t>волатильность</w:t>
      </w:r>
      <w:proofErr w:type="spellEnd"/>
      <w:r w:rsidRPr="000728F9">
        <w:rPr>
          <w:rFonts w:ascii="Times New Roman" w:eastAsia="Times New Roman" w:hAnsi="Times New Roman" w:cs="Times New Roman"/>
          <w:color w:val="7F7F7F" w:themeColor="text1" w:themeTint="80"/>
          <w:sz w:val="28"/>
          <w:szCs w:val="28"/>
          <w:lang w:eastAsia="ru-RU"/>
        </w:rPr>
        <w:t xml:space="preserve"> объясняется особенностью контрактов на производство больших турбин для электростанций, выполнение которых имеет длительный временной лаг. Германия с такими крупными производителями, как «</w:t>
      </w:r>
      <w:proofErr w:type="spellStart"/>
      <w:r w:rsidRPr="000728F9">
        <w:rPr>
          <w:rFonts w:ascii="Times New Roman" w:eastAsia="Times New Roman" w:hAnsi="Times New Roman" w:cs="Times New Roman"/>
          <w:color w:val="7F7F7F" w:themeColor="text1" w:themeTint="80"/>
          <w:sz w:val="28"/>
          <w:szCs w:val="28"/>
          <w:lang w:eastAsia="ru-RU"/>
        </w:rPr>
        <w:t>Siemens</w:t>
      </w:r>
      <w:proofErr w:type="spellEnd"/>
      <w:r w:rsidRPr="000728F9">
        <w:rPr>
          <w:rFonts w:ascii="Times New Roman" w:eastAsia="Times New Roman" w:hAnsi="Times New Roman" w:cs="Times New Roman"/>
          <w:color w:val="7F7F7F" w:themeColor="text1" w:themeTint="80"/>
          <w:sz w:val="28"/>
          <w:szCs w:val="28"/>
          <w:lang w:eastAsia="ru-RU"/>
        </w:rPr>
        <w:t>», занимает заметный сегмент глобального рынка турбин.</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Компаниям в стране предоставлены очень благоприятные условия для исследований и разработок, производства важнейших технических компонентов. Созданная в Германии инфраструктура, включающая налоговые льготы, признана экспертами Евросоюза в качестве «наилучшей практики». Тем не </w:t>
      </w:r>
      <w:proofErr w:type="gramStart"/>
      <w:r w:rsidRPr="000728F9">
        <w:rPr>
          <w:rFonts w:ascii="Times New Roman" w:eastAsia="Times New Roman" w:hAnsi="Times New Roman" w:cs="Times New Roman"/>
          <w:color w:val="7F7F7F" w:themeColor="text1" w:themeTint="80"/>
          <w:sz w:val="28"/>
          <w:szCs w:val="28"/>
          <w:lang w:eastAsia="ru-RU"/>
        </w:rPr>
        <w:t>менее</w:t>
      </w:r>
      <w:proofErr w:type="gramEnd"/>
      <w:r w:rsidRPr="000728F9">
        <w:rPr>
          <w:rFonts w:ascii="Times New Roman" w:eastAsia="Times New Roman" w:hAnsi="Times New Roman" w:cs="Times New Roman"/>
          <w:color w:val="7F7F7F" w:themeColor="text1" w:themeTint="80"/>
          <w:sz w:val="28"/>
          <w:szCs w:val="28"/>
          <w:lang w:eastAsia="ru-RU"/>
        </w:rPr>
        <w:t xml:space="preserve"> машиностроительные компании сталкиваются с проблемами структурных сдвигов и высокой заработной платы. Традиционно в этой отрасли делался упор на производстве внутри страны в рамках одной корпорации. В 1990-х годах ситуация стала меняться. Многие компании превратились в глобальных игроков, имеющих производственные площадки на наиболее важных зарубежных рынках.</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Длительный процесс консолидации отрасли сопровождался в Германии активными слияниями и поглощениями. Это привело к прекращению деятельности ряда крупных корпораций. Так, корпорация «</w:t>
      </w:r>
      <w:proofErr w:type="spellStart"/>
      <w:r w:rsidRPr="000728F9">
        <w:rPr>
          <w:rFonts w:ascii="Times New Roman" w:eastAsia="Times New Roman" w:hAnsi="Times New Roman" w:cs="Times New Roman"/>
          <w:color w:val="7F7F7F" w:themeColor="text1" w:themeTint="80"/>
          <w:sz w:val="28"/>
          <w:szCs w:val="28"/>
          <w:lang w:eastAsia="ru-RU"/>
        </w:rPr>
        <w:t>Mannesmann</w:t>
      </w:r>
      <w:proofErr w:type="spellEnd"/>
      <w:r w:rsidRPr="000728F9">
        <w:rPr>
          <w:rFonts w:ascii="Times New Roman" w:eastAsia="Times New Roman" w:hAnsi="Times New Roman" w:cs="Times New Roman"/>
          <w:color w:val="7F7F7F" w:themeColor="text1" w:themeTint="80"/>
          <w:sz w:val="28"/>
          <w:szCs w:val="28"/>
          <w:lang w:eastAsia="ru-RU"/>
        </w:rPr>
        <w:t>» была поглощена в 1999 г. британской телекоммуникационной компанией «</w:t>
      </w:r>
      <w:proofErr w:type="spellStart"/>
      <w:r w:rsidRPr="000728F9">
        <w:rPr>
          <w:rFonts w:ascii="Times New Roman" w:eastAsia="Times New Roman" w:hAnsi="Times New Roman" w:cs="Times New Roman"/>
          <w:color w:val="7F7F7F" w:themeColor="text1" w:themeTint="80"/>
          <w:sz w:val="28"/>
          <w:szCs w:val="28"/>
          <w:lang w:eastAsia="ru-RU"/>
        </w:rPr>
        <w:t>Vodafone</w:t>
      </w:r>
      <w:proofErr w:type="spellEnd"/>
      <w:r w:rsidRPr="000728F9">
        <w:rPr>
          <w:rFonts w:ascii="Times New Roman" w:eastAsia="Times New Roman" w:hAnsi="Times New Roman" w:cs="Times New Roman"/>
          <w:color w:val="7F7F7F" w:themeColor="text1" w:themeTint="80"/>
          <w:sz w:val="28"/>
          <w:szCs w:val="28"/>
          <w:lang w:eastAsia="ru-RU"/>
        </w:rPr>
        <w:t>». Дочерние компании корпорации, такие как «</w:t>
      </w:r>
      <w:proofErr w:type="spellStart"/>
      <w:r w:rsidRPr="000728F9">
        <w:rPr>
          <w:rFonts w:ascii="Times New Roman" w:eastAsia="Times New Roman" w:hAnsi="Times New Roman" w:cs="Times New Roman"/>
          <w:color w:val="7F7F7F" w:themeColor="text1" w:themeTint="80"/>
          <w:sz w:val="28"/>
          <w:szCs w:val="28"/>
          <w:lang w:eastAsia="ru-RU"/>
        </w:rPr>
        <w:t>Mannesmann</w:t>
      </w:r>
      <w:proofErr w:type="spell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Rexroth</w:t>
      </w:r>
      <w:proofErr w:type="spellEnd"/>
      <w:r w:rsidRPr="000728F9">
        <w:rPr>
          <w:rFonts w:ascii="Times New Roman" w:eastAsia="Times New Roman" w:hAnsi="Times New Roman" w:cs="Times New Roman"/>
          <w:color w:val="7F7F7F" w:themeColor="text1" w:themeTint="80"/>
          <w:sz w:val="28"/>
          <w:szCs w:val="28"/>
          <w:lang w:eastAsia="ru-RU"/>
        </w:rPr>
        <w:t>» (производитель гидравлического оборудования) и «</w:t>
      </w:r>
      <w:proofErr w:type="spellStart"/>
      <w:r w:rsidRPr="000728F9">
        <w:rPr>
          <w:rFonts w:ascii="Times New Roman" w:eastAsia="Times New Roman" w:hAnsi="Times New Roman" w:cs="Times New Roman"/>
          <w:color w:val="7F7F7F" w:themeColor="text1" w:themeTint="80"/>
          <w:sz w:val="28"/>
          <w:szCs w:val="28"/>
          <w:lang w:eastAsia="ru-RU"/>
        </w:rPr>
        <w:t>Demag</w:t>
      </w:r>
      <w:proofErr w:type="spell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Cranes</w:t>
      </w:r>
      <w:proofErr w:type="spellEnd"/>
      <w:r w:rsidRPr="000728F9">
        <w:rPr>
          <w:rFonts w:ascii="Times New Roman" w:eastAsia="Times New Roman" w:hAnsi="Times New Roman" w:cs="Times New Roman"/>
          <w:color w:val="7F7F7F" w:themeColor="text1" w:themeTint="80"/>
          <w:sz w:val="28"/>
          <w:szCs w:val="28"/>
          <w:lang w:eastAsia="ru-RU"/>
        </w:rPr>
        <w:t>», были проданы. Через некоторое время обе эти компании вошли в состав «</w:t>
      </w:r>
      <w:proofErr w:type="spellStart"/>
      <w:r w:rsidRPr="000728F9">
        <w:rPr>
          <w:rFonts w:ascii="Times New Roman" w:eastAsia="Times New Roman" w:hAnsi="Times New Roman" w:cs="Times New Roman"/>
          <w:color w:val="7F7F7F" w:themeColor="text1" w:themeTint="80"/>
          <w:sz w:val="28"/>
          <w:szCs w:val="28"/>
          <w:lang w:eastAsia="ru-RU"/>
        </w:rPr>
        <w:t>Siemens</w:t>
      </w:r>
      <w:proofErr w:type="spellEnd"/>
      <w:r w:rsidRPr="000728F9">
        <w:rPr>
          <w:rFonts w:ascii="Times New Roman" w:eastAsia="Times New Roman" w:hAnsi="Times New Roman" w:cs="Times New Roman"/>
          <w:color w:val="7F7F7F" w:themeColor="text1" w:themeTint="80"/>
          <w:sz w:val="28"/>
          <w:szCs w:val="28"/>
          <w:lang w:eastAsia="ru-RU"/>
        </w:rPr>
        <w:t>». А еще позже «</w:t>
      </w:r>
      <w:proofErr w:type="spellStart"/>
      <w:r w:rsidRPr="000728F9">
        <w:rPr>
          <w:rFonts w:ascii="Times New Roman" w:eastAsia="Times New Roman" w:hAnsi="Times New Roman" w:cs="Times New Roman"/>
          <w:color w:val="7F7F7F" w:themeColor="text1" w:themeTint="80"/>
          <w:sz w:val="28"/>
          <w:szCs w:val="28"/>
          <w:lang w:eastAsia="ru-RU"/>
        </w:rPr>
        <w:t>Rexroth</w:t>
      </w:r>
      <w:proofErr w:type="spellEnd"/>
      <w:r w:rsidRPr="000728F9">
        <w:rPr>
          <w:rFonts w:ascii="Times New Roman" w:eastAsia="Times New Roman" w:hAnsi="Times New Roman" w:cs="Times New Roman"/>
          <w:color w:val="7F7F7F" w:themeColor="text1" w:themeTint="80"/>
          <w:sz w:val="28"/>
          <w:szCs w:val="28"/>
          <w:lang w:eastAsia="ru-RU"/>
        </w:rPr>
        <w:t xml:space="preserve">» была приобретена </w:t>
      </w:r>
      <w:r w:rsidRPr="000728F9">
        <w:rPr>
          <w:rFonts w:ascii="Times New Roman" w:eastAsia="Times New Roman" w:hAnsi="Times New Roman" w:cs="Times New Roman"/>
          <w:color w:val="7F7F7F" w:themeColor="text1" w:themeTint="80"/>
          <w:sz w:val="28"/>
          <w:szCs w:val="28"/>
          <w:lang w:eastAsia="ru-RU"/>
        </w:rPr>
        <w:lastRenderedPageBreak/>
        <w:t>компанией «</w:t>
      </w:r>
      <w:proofErr w:type="spellStart"/>
      <w:r w:rsidRPr="000728F9">
        <w:rPr>
          <w:rFonts w:ascii="Times New Roman" w:eastAsia="Times New Roman" w:hAnsi="Times New Roman" w:cs="Times New Roman"/>
          <w:color w:val="7F7F7F" w:themeColor="text1" w:themeTint="80"/>
          <w:sz w:val="28"/>
          <w:szCs w:val="28"/>
          <w:lang w:eastAsia="ru-RU"/>
        </w:rPr>
        <w:t>Bosh</w:t>
      </w:r>
      <w:proofErr w:type="spellEnd"/>
      <w:r w:rsidRPr="000728F9">
        <w:rPr>
          <w:rFonts w:ascii="Times New Roman" w:eastAsia="Times New Roman" w:hAnsi="Times New Roman" w:cs="Times New Roman"/>
          <w:color w:val="7F7F7F" w:themeColor="text1" w:themeTint="80"/>
          <w:sz w:val="28"/>
          <w:szCs w:val="28"/>
          <w:lang w:eastAsia="ru-RU"/>
        </w:rPr>
        <w:t>», а «</w:t>
      </w:r>
      <w:proofErr w:type="spellStart"/>
      <w:r w:rsidRPr="000728F9">
        <w:rPr>
          <w:rFonts w:ascii="Times New Roman" w:eastAsia="Times New Roman" w:hAnsi="Times New Roman" w:cs="Times New Roman"/>
          <w:color w:val="7F7F7F" w:themeColor="text1" w:themeTint="80"/>
          <w:sz w:val="28"/>
          <w:szCs w:val="28"/>
          <w:lang w:eastAsia="ru-RU"/>
        </w:rPr>
        <w:t>Demag</w:t>
      </w:r>
      <w:proofErr w:type="spell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Cranes</w:t>
      </w:r>
      <w:proofErr w:type="spellEnd"/>
      <w:r w:rsidRPr="000728F9">
        <w:rPr>
          <w:rFonts w:ascii="Times New Roman" w:eastAsia="Times New Roman" w:hAnsi="Times New Roman" w:cs="Times New Roman"/>
          <w:color w:val="7F7F7F" w:themeColor="text1" w:themeTint="80"/>
          <w:sz w:val="28"/>
          <w:szCs w:val="28"/>
          <w:lang w:eastAsia="ru-RU"/>
        </w:rPr>
        <w:t>» в 2002 г. перешла под контроль американской машиностроительной компании «</w:t>
      </w:r>
      <w:proofErr w:type="spellStart"/>
      <w:r w:rsidRPr="000728F9">
        <w:rPr>
          <w:rFonts w:ascii="Times New Roman" w:eastAsia="Times New Roman" w:hAnsi="Times New Roman" w:cs="Times New Roman"/>
          <w:color w:val="7F7F7F" w:themeColor="text1" w:themeTint="80"/>
          <w:sz w:val="28"/>
          <w:szCs w:val="28"/>
          <w:lang w:eastAsia="ru-RU"/>
        </w:rPr>
        <w:t>Terex</w:t>
      </w:r>
      <w:proofErr w:type="spellEnd"/>
      <w:r w:rsidRPr="000728F9">
        <w:rPr>
          <w:rFonts w:ascii="Times New Roman" w:eastAsia="Times New Roman" w:hAnsi="Times New Roman" w:cs="Times New Roman"/>
          <w:color w:val="7F7F7F" w:themeColor="text1" w:themeTint="80"/>
          <w:sz w:val="28"/>
          <w:szCs w:val="28"/>
          <w:lang w:eastAsia="ru-RU"/>
        </w:rPr>
        <w:t>».</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В 1990-х годах в машиностроительную отрасль стали активно вкладываться финансовые инвесторы, способствуя, таким образом, процессу консолидации. Мелкие компании со своими дополняющими производственными программами были вынуждены присоединяться к большим промышленным группам, чтобы обеспечить комплексные решения для крупных клиентов, таких как «MAG </w:t>
      </w:r>
      <w:proofErr w:type="spellStart"/>
      <w:r w:rsidRPr="000728F9">
        <w:rPr>
          <w:rFonts w:ascii="Times New Roman" w:eastAsia="Times New Roman" w:hAnsi="Times New Roman" w:cs="Times New Roman"/>
          <w:color w:val="7F7F7F" w:themeColor="text1" w:themeTint="80"/>
          <w:sz w:val="28"/>
          <w:szCs w:val="28"/>
          <w:lang w:eastAsia="ru-RU"/>
        </w:rPr>
        <w:t>Powertrain</w:t>
      </w:r>
      <w:proofErr w:type="spellEnd"/>
      <w:r w:rsidRPr="000728F9">
        <w:rPr>
          <w:rFonts w:ascii="Times New Roman" w:eastAsia="Times New Roman" w:hAnsi="Times New Roman" w:cs="Times New Roman"/>
          <w:color w:val="7F7F7F" w:themeColor="text1" w:themeTint="80"/>
          <w:sz w:val="28"/>
          <w:szCs w:val="28"/>
          <w:lang w:eastAsia="ru-RU"/>
        </w:rPr>
        <w:t>» и «</w:t>
      </w:r>
      <w:proofErr w:type="spellStart"/>
      <w:r w:rsidRPr="000728F9">
        <w:rPr>
          <w:rFonts w:ascii="Times New Roman" w:eastAsia="Times New Roman" w:hAnsi="Times New Roman" w:cs="Times New Roman"/>
          <w:color w:val="7F7F7F" w:themeColor="text1" w:themeTint="80"/>
          <w:sz w:val="28"/>
          <w:szCs w:val="28"/>
          <w:lang w:eastAsia="ru-RU"/>
        </w:rPr>
        <w:t>Schleifring</w:t>
      </w:r>
      <w:proofErr w:type="spell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Group</w:t>
      </w:r>
      <w:proofErr w:type="spellEnd"/>
      <w:r w:rsidRPr="000728F9">
        <w:rPr>
          <w:rFonts w:ascii="Times New Roman" w:eastAsia="Times New Roman" w:hAnsi="Times New Roman" w:cs="Times New Roman"/>
          <w:color w:val="7F7F7F" w:themeColor="text1" w:themeTint="80"/>
          <w:sz w:val="28"/>
          <w:szCs w:val="28"/>
          <w:lang w:eastAsia="ru-RU"/>
        </w:rPr>
        <w:t>».</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Германскому машиностроению присущи тесные связи компаний вдоль всей цепочки добавленной стоимости. Такая особенность базируется не только на долговременной и надежной кооперации, но и на обмене технологиями, а также стандартами качества. Это способствовало сохранению стабильного сотрудничества даже в эпоху тотальной глобализации. Крупные компании демонстрируют большую заинтересованность в поддержке своих национальных поставщиков.</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Со времени падения «железного занавеса» страны Центральной и Восточной Европы стали частью цепочек добавленной стоимости германских машиностроительных компаний. Германские компании активно инвестировали в этот регион. Большое внимание уделяется связям и с другими странами и регионами. Это позволяет, с одной стороны, использовать более низкие трудовые издержки для эффективной финальной сборки оборудования в самой Германии, а с другой – организовывать производство и финальную сборку на важных региональных рынках с целью более быстрого доступа туда германского оборудования.</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
          <w:bCs/>
          <w:color w:val="7F7F7F" w:themeColor="text1" w:themeTint="80"/>
          <w:sz w:val="28"/>
          <w:szCs w:val="28"/>
          <w:lang w:eastAsia="ru-RU"/>
        </w:rPr>
        <w:t>США</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В 2012 г. по валовому выпуску машиностроительной продукции (220 </w:t>
      </w:r>
      <w:proofErr w:type="spellStart"/>
      <w:proofErr w:type="gramStart"/>
      <w:r w:rsidRPr="000728F9">
        <w:rPr>
          <w:rFonts w:ascii="Times New Roman" w:eastAsia="Times New Roman" w:hAnsi="Times New Roman" w:cs="Times New Roman"/>
          <w:color w:val="7F7F7F" w:themeColor="text1" w:themeTint="80"/>
          <w:sz w:val="28"/>
          <w:szCs w:val="28"/>
          <w:lang w:eastAsia="ru-RU"/>
        </w:rPr>
        <w:t>млрд</w:t>
      </w:r>
      <w:proofErr w:type="spellEnd"/>
      <w:proofErr w:type="gramEnd"/>
      <w:r w:rsidRPr="000728F9">
        <w:rPr>
          <w:rFonts w:ascii="Times New Roman" w:eastAsia="Times New Roman" w:hAnsi="Times New Roman" w:cs="Times New Roman"/>
          <w:color w:val="7F7F7F" w:themeColor="text1" w:themeTint="80"/>
          <w:sz w:val="28"/>
          <w:szCs w:val="28"/>
          <w:lang w:eastAsia="ru-RU"/>
        </w:rPr>
        <w:t xml:space="preserve"> долл.) США были третьими в мире после Европейского союза и Китая. Однако в последнее десятилетие американское машиностроение росло сравнительно низкими темпами – менее 1,5% в год. В результате объем произведенной условно-чистой продукции в 2012 г. в постоянных ценах был на 17% ниже уровня 2000 г., а численность занятых в отрасли сократилась за эти годы с 1,5 </w:t>
      </w:r>
      <w:proofErr w:type="spellStart"/>
      <w:proofErr w:type="gramStart"/>
      <w:r w:rsidRPr="000728F9">
        <w:rPr>
          <w:rFonts w:ascii="Times New Roman" w:eastAsia="Times New Roman" w:hAnsi="Times New Roman" w:cs="Times New Roman"/>
          <w:color w:val="7F7F7F" w:themeColor="text1" w:themeTint="80"/>
          <w:sz w:val="28"/>
          <w:szCs w:val="28"/>
          <w:lang w:eastAsia="ru-RU"/>
        </w:rPr>
        <w:t>млн</w:t>
      </w:r>
      <w:proofErr w:type="spellEnd"/>
      <w:proofErr w:type="gramEnd"/>
      <w:r w:rsidRPr="000728F9">
        <w:rPr>
          <w:rFonts w:ascii="Times New Roman" w:eastAsia="Times New Roman" w:hAnsi="Times New Roman" w:cs="Times New Roman"/>
          <w:color w:val="7F7F7F" w:themeColor="text1" w:themeTint="80"/>
          <w:sz w:val="28"/>
          <w:szCs w:val="28"/>
          <w:lang w:eastAsia="ru-RU"/>
        </w:rPr>
        <w:t xml:space="preserve"> до 1,1 </w:t>
      </w:r>
      <w:proofErr w:type="spellStart"/>
      <w:r w:rsidRPr="000728F9">
        <w:rPr>
          <w:rFonts w:ascii="Times New Roman" w:eastAsia="Times New Roman" w:hAnsi="Times New Roman" w:cs="Times New Roman"/>
          <w:color w:val="7F7F7F" w:themeColor="text1" w:themeTint="80"/>
          <w:sz w:val="28"/>
          <w:szCs w:val="28"/>
          <w:lang w:eastAsia="ru-RU"/>
        </w:rPr>
        <w:t>млн</w:t>
      </w:r>
      <w:proofErr w:type="spellEnd"/>
      <w:r w:rsidRPr="000728F9">
        <w:rPr>
          <w:rFonts w:ascii="Times New Roman" w:eastAsia="Times New Roman" w:hAnsi="Times New Roman" w:cs="Times New Roman"/>
          <w:color w:val="7F7F7F" w:themeColor="text1" w:themeTint="80"/>
          <w:sz w:val="28"/>
          <w:szCs w:val="28"/>
          <w:lang w:eastAsia="ru-RU"/>
        </w:rPr>
        <w:t xml:space="preserve"> чел.</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В то же время уровень производительности труда в американском машиностроении остается одним из самых высоких в мире, составляя 91 тыс. долл., что выше западноевропейского показателя почти на 70%. В настоящее время около 60% производимой в США продукции машиностроения направляется на внутренний рынок. Экспорт растет более быстрыми темпами, чем импорт. В 2012 г. положительное сальдо в торговле машиностроительной продукцией составило 13 </w:t>
      </w:r>
      <w:proofErr w:type="spellStart"/>
      <w:proofErr w:type="gramStart"/>
      <w:r w:rsidRPr="000728F9">
        <w:rPr>
          <w:rFonts w:ascii="Times New Roman" w:eastAsia="Times New Roman" w:hAnsi="Times New Roman" w:cs="Times New Roman"/>
          <w:color w:val="7F7F7F" w:themeColor="text1" w:themeTint="80"/>
          <w:sz w:val="28"/>
          <w:szCs w:val="28"/>
          <w:lang w:eastAsia="ru-RU"/>
        </w:rPr>
        <w:t>млрд</w:t>
      </w:r>
      <w:proofErr w:type="spellEnd"/>
      <w:proofErr w:type="gramEnd"/>
      <w:r w:rsidRPr="000728F9">
        <w:rPr>
          <w:rFonts w:ascii="Times New Roman" w:eastAsia="Times New Roman" w:hAnsi="Times New Roman" w:cs="Times New Roman"/>
          <w:color w:val="7F7F7F" w:themeColor="text1" w:themeTint="80"/>
          <w:sz w:val="28"/>
          <w:szCs w:val="28"/>
          <w:lang w:eastAsia="ru-RU"/>
        </w:rPr>
        <w:t xml:space="preserve"> долл. (в 2000 г. – 5 </w:t>
      </w:r>
      <w:proofErr w:type="spellStart"/>
      <w:r w:rsidRPr="000728F9">
        <w:rPr>
          <w:rFonts w:ascii="Times New Roman" w:eastAsia="Times New Roman" w:hAnsi="Times New Roman" w:cs="Times New Roman"/>
          <w:color w:val="7F7F7F" w:themeColor="text1" w:themeTint="80"/>
          <w:sz w:val="28"/>
          <w:szCs w:val="28"/>
          <w:lang w:eastAsia="ru-RU"/>
        </w:rPr>
        <w:t>млрд</w:t>
      </w:r>
      <w:proofErr w:type="spellEnd"/>
      <w:r w:rsidRPr="000728F9">
        <w:rPr>
          <w:rFonts w:ascii="Times New Roman" w:eastAsia="Times New Roman" w:hAnsi="Times New Roman" w:cs="Times New Roman"/>
          <w:color w:val="7F7F7F" w:themeColor="text1" w:themeTint="80"/>
          <w:sz w:val="28"/>
          <w:szCs w:val="28"/>
          <w:lang w:eastAsia="ru-RU"/>
        </w:rPr>
        <w:t xml:space="preserve"> долл.). Основные направления экспорта – страны НАФТА, Канада и Мексика. Традиционно сильные позиции американская машиностроительная продукция занимает в странах Южной Америки. В последние годы важным рынком сбыта стали страны Азии, особенно Китай.</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Машиностроение в США является </w:t>
      </w:r>
      <w:proofErr w:type="spellStart"/>
      <w:r w:rsidRPr="000728F9">
        <w:rPr>
          <w:rFonts w:ascii="Times New Roman" w:eastAsia="Times New Roman" w:hAnsi="Times New Roman" w:cs="Times New Roman"/>
          <w:color w:val="7F7F7F" w:themeColor="text1" w:themeTint="80"/>
          <w:sz w:val="28"/>
          <w:szCs w:val="28"/>
          <w:lang w:eastAsia="ru-RU"/>
        </w:rPr>
        <w:t>высоконаукоемкой</w:t>
      </w:r>
      <w:proofErr w:type="spellEnd"/>
      <w:r w:rsidRPr="000728F9">
        <w:rPr>
          <w:rFonts w:ascii="Times New Roman" w:eastAsia="Times New Roman" w:hAnsi="Times New Roman" w:cs="Times New Roman"/>
          <w:color w:val="7F7F7F" w:themeColor="text1" w:themeTint="80"/>
          <w:sz w:val="28"/>
          <w:szCs w:val="28"/>
          <w:lang w:eastAsia="ru-RU"/>
        </w:rPr>
        <w:t xml:space="preserve"> отраслью. На него приходится до 20% всех американских НИОКР и 17% численности ученых и инженеров. В то же время нарастает дефицит в торговле наукоемкой продукцией. Так, в 2008 г. впервые в истории более половины американских патентов было выдано компаниям из других стран. В связи с этим правительство </w:t>
      </w:r>
      <w:proofErr w:type="gramStart"/>
      <w:r w:rsidRPr="000728F9">
        <w:rPr>
          <w:rFonts w:ascii="Times New Roman" w:eastAsia="Times New Roman" w:hAnsi="Times New Roman" w:cs="Times New Roman"/>
          <w:color w:val="7F7F7F" w:themeColor="text1" w:themeTint="80"/>
          <w:sz w:val="28"/>
          <w:szCs w:val="28"/>
          <w:lang w:eastAsia="ru-RU"/>
        </w:rPr>
        <w:t xml:space="preserve">предпринимает </w:t>
      </w:r>
      <w:r w:rsidRPr="000728F9">
        <w:rPr>
          <w:rFonts w:ascii="Times New Roman" w:eastAsia="Times New Roman" w:hAnsi="Times New Roman" w:cs="Times New Roman"/>
          <w:color w:val="7F7F7F" w:themeColor="text1" w:themeTint="80"/>
          <w:sz w:val="28"/>
          <w:szCs w:val="28"/>
          <w:lang w:eastAsia="ru-RU"/>
        </w:rPr>
        <w:lastRenderedPageBreak/>
        <w:t>усилия</w:t>
      </w:r>
      <w:proofErr w:type="gramEnd"/>
      <w:r w:rsidRPr="000728F9">
        <w:rPr>
          <w:rFonts w:ascii="Times New Roman" w:eastAsia="Times New Roman" w:hAnsi="Times New Roman" w:cs="Times New Roman"/>
          <w:color w:val="7F7F7F" w:themeColor="text1" w:themeTint="80"/>
          <w:sz w:val="28"/>
          <w:szCs w:val="28"/>
          <w:lang w:eastAsia="ru-RU"/>
        </w:rPr>
        <w:t xml:space="preserve"> по стимулированию развития наукоемких технологий. Внимание уделяется, в частности, использованию малых </w:t>
      </w:r>
      <w:proofErr w:type="spellStart"/>
      <w:r w:rsidRPr="000728F9">
        <w:rPr>
          <w:rFonts w:ascii="Times New Roman" w:eastAsia="Times New Roman" w:hAnsi="Times New Roman" w:cs="Times New Roman"/>
          <w:color w:val="7F7F7F" w:themeColor="text1" w:themeTint="80"/>
          <w:sz w:val="28"/>
          <w:szCs w:val="28"/>
          <w:lang w:eastAsia="ru-RU"/>
        </w:rPr>
        <w:t>высокоемких</w:t>
      </w:r>
      <w:proofErr w:type="spellEnd"/>
      <w:r w:rsidRPr="000728F9">
        <w:rPr>
          <w:rFonts w:ascii="Times New Roman" w:eastAsia="Times New Roman" w:hAnsi="Times New Roman" w:cs="Times New Roman"/>
          <w:color w:val="7F7F7F" w:themeColor="text1" w:themeTint="80"/>
          <w:sz w:val="28"/>
          <w:szCs w:val="28"/>
          <w:lang w:eastAsia="ru-RU"/>
        </w:rPr>
        <w:t xml:space="preserve"> батарей, современным композитным материалам, </w:t>
      </w:r>
      <w:proofErr w:type="spellStart"/>
      <w:r w:rsidRPr="000728F9">
        <w:rPr>
          <w:rFonts w:ascii="Times New Roman" w:eastAsia="Times New Roman" w:hAnsi="Times New Roman" w:cs="Times New Roman"/>
          <w:color w:val="7F7F7F" w:themeColor="text1" w:themeTint="80"/>
          <w:sz w:val="28"/>
          <w:szCs w:val="28"/>
          <w:lang w:eastAsia="ru-RU"/>
        </w:rPr>
        <w:t>биоинженерии</w:t>
      </w:r>
      <w:proofErr w:type="spellEnd"/>
      <w:r w:rsidRPr="000728F9">
        <w:rPr>
          <w:rFonts w:ascii="Times New Roman" w:eastAsia="Times New Roman" w:hAnsi="Times New Roman" w:cs="Times New Roman"/>
          <w:color w:val="7F7F7F" w:themeColor="text1" w:themeTint="80"/>
          <w:sz w:val="28"/>
          <w:szCs w:val="28"/>
          <w:lang w:eastAsia="ru-RU"/>
        </w:rPr>
        <w:t xml:space="preserve"> и альтернативным источникам энергии; сокращению времени на разработку и внедрение в производство передовых материалов; инвестициям в новое поколение робототехники; разработке инновационных производственных процессов и материалов для снижения энергозатрат.</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
          <w:bCs/>
          <w:color w:val="7F7F7F" w:themeColor="text1" w:themeTint="80"/>
          <w:sz w:val="28"/>
          <w:szCs w:val="28"/>
          <w:lang w:eastAsia="ru-RU"/>
        </w:rPr>
        <w:t>Япония</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Общий объем производства продукции машиностроения в Японии составил в 2012 г. 152 </w:t>
      </w:r>
      <w:proofErr w:type="spellStart"/>
      <w:proofErr w:type="gramStart"/>
      <w:r w:rsidRPr="000728F9">
        <w:rPr>
          <w:rFonts w:ascii="Times New Roman" w:eastAsia="Times New Roman" w:hAnsi="Times New Roman" w:cs="Times New Roman"/>
          <w:color w:val="7F7F7F" w:themeColor="text1" w:themeTint="80"/>
          <w:sz w:val="28"/>
          <w:szCs w:val="28"/>
          <w:lang w:eastAsia="ru-RU"/>
        </w:rPr>
        <w:t>млрд</w:t>
      </w:r>
      <w:proofErr w:type="spellEnd"/>
      <w:proofErr w:type="gramEnd"/>
      <w:r w:rsidRPr="000728F9">
        <w:rPr>
          <w:rFonts w:ascii="Times New Roman" w:eastAsia="Times New Roman" w:hAnsi="Times New Roman" w:cs="Times New Roman"/>
          <w:color w:val="7F7F7F" w:themeColor="text1" w:themeTint="80"/>
          <w:sz w:val="28"/>
          <w:szCs w:val="28"/>
          <w:lang w:eastAsia="ru-RU"/>
        </w:rPr>
        <w:t xml:space="preserve"> долл. Это четвертое место в мире. В отрасли здесь занято примерно 700 тыс. человек. В 2000 – 2012 гг. машиностроение в Японии развивалось сравнительно медленными темпами, в результате чего производство условно-чистой продукции в постоянных ценах снизилось по сравнению с 2000 г. на 30%, а численность занятых сократилась на 200 тыс. человек. В стране достигнут наивысший уровень производительности труда в машиностроении – 97 тыс. долл., что на 80% превышает западноевропейский уровень. Япония является крупнейшим после США экспортером машиностроительной продукции. Что касается импорта, он в последние годы рос довольно быстрыми темпами – на 2% в год. Однако большую часть его составляла продукция японских же компаний, перенесших свое производство в страны с более низкими издержками. Исторически продукция иностранных компаний занимает незначительную долю внутреннего рынка Японии. Страна обладает одним из самых больших положительных сальдо в международной торговле машиностроительной продукцией: около 65 </w:t>
      </w:r>
      <w:proofErr w:type="spellStart"/>
      <w:proofErr w:type="gramStart"/>
      <w:r w:rsidRPr="000728F9">
        <w:rPr>
          <w:rFonts w:ascii="Times New Roman" w:eastAsia="Times New Roman" w:hAnsi="Times New Roman" w:cs="Times New Roman"/>
          <w:color w:val="7F7F7F" w:themeColor="text1" w:themeTint="80"/>
          <w:sz w:val="28"/>
          <w:szCs w:val="28"/>
          <w:lang w:eastAsia="ru-RU"/>
        </w:rPr>
        <w:t>млрд</w:t>
      </w:r>
      <w:proofErr w:type="spellEnd"/>
      <w:proofErr w:type="gramEnd"/>
      <w:r w:rsidRPr="000728F9">
        <w:rPr>
          <w:rFonts w:ascii="Times New Roman" w:eastAsia="Times New Roman" w:hAnsi="Times New Roman" w:cs="Times New Roman"/>
          <w:color w:val="7F7F7F" w:themeColor="text1" w:themeTint="80"/>
          <w:sz w:val="28"/>
          <w:szCs w:val="28"/>
          <w:lang w:eastAsia="ru-RU"/>
        </w:rPr>
        <w:t xml:space="preserve"> долл.</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Япония относится к наиболее технологически развитым странам мира: валовые расходы на НИОКР к ВНП составляют 3,3% (третье место в мире после Финляндии и Швеции). Тем не менее, после почти 20 лет экономической стагнации, правительство вынуждено было разработать и принять в 2010 г. «Новую стратегию роста», направленную на более широкое использование в экономике технологических и образовательных инноваций. Были определены восемь важнейших направлений дальнейшего развития: 1) наука о жизни; 2) информационные технологии; 3) окружающая среда; 4) </w:t>
      </w:r>
      <w:proofErr w:type="spellStart"/>
      <w:r w:rsidRPr="000728F9">
        <w:rPr>
          <w:rFonts w:ascii="Times New Roman" w:eastAsia="Times New Roman" w:hAnsi="Times New Roman" w:cs="Times New Roman"/>
          <w:color w:val="7F7F7F" w:themeColor="text1" w:themeTint="80"/>
          <w:sz w:val="28"/>
          <w:szCs w:val="28"/>
          <w:lang w:eastAsia="ru-RU"/>
        </w:rPr>
        <w:t>нанотехнологии</w:t>
      </w:r>
      <w:proofErr w:type="spellEnd"/>
      <w:r w:rsidRPr="000728F9">
        <w:rPr>
          <w:rFonts w:ascii="Times New Roman" w:eastAsia="Times New Roman" w:hAnsi="Times New Roman" w:cs="Times New Roman"/>
          <w:color w:val="7F7F7F" w:themeColor="text1" w:themeTint="80"/>
          <w:sz w:val="28"/>
          <w:szCs w:val="28"/>
          <w:lang w:eastAsia="ru-RU"/>
        </w:rPr>
        <w:t xml:space="preserve"> и материалы; 5) энергетика; 6) производственные технологии; 7) социальная инфраструктура; 8) глубоководные и космические технологии.</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
          <w:bCs/>
          <w:color w:val="7F7F7F" w:themeColor="text1" w:themeTint="80"/>
          <w:sz w:val="28"/>
          <w:szCs w:val="28"/>
          <w:lang w:eastAsia="ru-RU"/>
        </w:rPr>
        <w:t>Китай</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До конца прошлого столетия большинство китайских машиностроительных компаний представляли собой государственные предприятия, как правило, отстающие в технологическом и управленческом отношении от своих международных конкурентов. Во многих секторах у Китая не было собственных прав интеллектуальной собственности, и внутренний спрос удовлетворялся преимущественно за счет импорта. Китайское правительство приняло стратегию импорта наиболее передового оборудования для повышения эффективности собственного производства, организуя совместные предприятия, в которых у иностранцев был только </w:t>
      </w:r>
      <w:proofErr w:type="spellStart"/>
      <w:r w:rsidRPr="000728F9">
        <w:rPr>
          <w:rFonts w:ascii="Times New Roman" w:eastAsia="Times New Roman" w:hAnsi="Times New Roman" w:cs="Times New Roman"/>
          <w:color w:val="7F7F7F" w:themeColor="text1" w:themeTint="80"/>
          <w:sz w:val="28"/>
          <w:szCs w:val="28"/>
          <w:lang w:eastAsia="ru-RU"/>
        </w:rPr>
        <w:t>миноритарный</w:t>
      </w:r>
      <w:proofErr w:type="spellEnd"/>
      <w:r w:rsidRPr="000728F9">
        <w:rPr>
          <w:rFonts w:ascii="Times New Roman" w:eastAsia="Times New Roman" w:hAnsi="Times New Roman" w:cs="Times New Roman"/>
          <w:color w:val="7F7F7F" w:themeColor="text1" w:themeTint="80"/>
          <w:sz w:val="28"/>
          <w:szCs w:val="28"/>
          <w:lang w:eastAsia="ru-RU"/>
        </w:rPr>
        <w:t xml:space="preserve"> пакет акций.</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В первом десятилетии нынешнего века благодаря иностранным инвестициям было подготовлено достаточное количество квалифицированной рабочей силы, </w:t>
      </w:r>
      <w:r w:rsidRPr="000728F9">
        <w:rPr>
          <w:rFonts w:ascii="Times New Roman" w:eastAsia="Times New Roman" w:hAnsi="Times New Roman" w:cs="Times New Roman"/>
          <w:color w:val="7F7F7F" w:themeColor="text1" w:themeTint="80"/>
          <w:sz w:val="28"/>
          <w:szCs w:val="28"/>
          <w:lang w:eastAsia="ru-RU"/>
        </w:rPr>
        <w:lastRenderedPageBreak/>
        <w:t>чтобы резко улучшить управление компаниями. Правительство стало придерживаться политики «рынок в обмен на технологии», перенеся акцент с импорта машин на импорт капитала. Многие иностранные компании приобрели акции китайских предприятий.</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Размеры и темпы роста китайского рынка создавали благоприятные условия для развития крупных компаний, которые могли лучше использовать эффект от масштабов производства, чем их зарубежные конкуренты. Так, в производстве портовых кранов шанхайская компания «</w:t>
      </w:r>
      <w:proofErr w:type="spellStart"/>
      <w:r w:rsidRPr="000728F9">
        <w:rPr>
          <w:rFonts w:ascii="Times New Roman" w:eastAsia="Times New Roman" w:hAnsi="Times New Roman" w:cs="Times New Roman"/>
          <w:color w:val="7F7F7F" w:themeColor="text1" w:themeTint="80"/>
          <w:sz w:val="28"/>
          <w:szCs w:val="28"/>
          <w:lang w:eastAsia="ru-RU"/>
        </w:rPr>
        <w:t>Zhenhua</w:t>
      </w:r>
      <w:proofErr w:type="spell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Heavy</w:t>
      </w:r>
      <w:proofErr w:type="spell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Industry</w:t>
      </w:r>
      <w:proofErr w:type="spellEnd"/>
      <w:r w:rsidRPr="000728F9">
        <w:rPr>
          <w:rFonts w:ascii="Times New Roman" w:eastAsia="Times New Roman" w:hAnsi="Times New Roman" w:cs="Times New Roman"/>
          <w:color w:val="7F7F7F" w:themeColor="text1" w:themeTint="80"/>
          <w:sz w:val="28"/>
          <w:szCs w:val="28"/>
          <w:lang w:eastAsia="ru-RU"/>
        </w:rPr>
        <w:t xml:space="preserve">» стала мировым лидером, опередив </w:t>
      </w:r>
      <w:proofErr w:type="gramStart"/>
      <w:r w:rsidRPr="000728F9">
        <w:rPr>
          <w:rFonts w:ascii="Times New Roman" w:eastAsia="Times New Roman" w:hAnsi="Times New Roman" w:cs="Times New Roman"/>
          <w:color w:val="7F7F7F" w:themeColor="text1" w:themeTint="80"/>
          <w:sz w:val="28"/>
          <w:szCs w:val="28"/>
          <w:lang w:eastAsia="ru-RU"/>
        </w:rPr>
        <w:t>германскую</w:t>
      </w:r>
      <w:proofErr w:type="gram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Demag</w:t>
      </w:r>
      <w:proofErr w:type="spell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Cranes</w:t>
      </w:r>
      <w:proofErr w:type="spellEnd"/>
      <w:r w:rsidRPr="000728F9">
        <w:rPr>
          <w:rFonts w:ascii="Times New Roman" w:eastAsia="Times New Roman" w:hAnsi="Times New Roman" w:cs="Times New Roman"/>
          <w:color w:val="7F7F7F" w:themeColor="text1" w:themeTint="80"/>
          <w:sz w:val="28"/>
          <w:szCs w:val="28"/>
          <w:lang w:eastAsia="ru-RU"/>
        </w:rPr>
        <w:t>» и финскую «</w:t>
      </w:r>
      <w:proofErr w:type="spellStart"/>
      <w:r w:rsidRPr="000728F9">
        <w:rPr>
          <w:rFonts w:ascii="Times New Roman" w:eastAsia="Times New Roman" w:hAnsi="Times New Roman" w:cs="Times New Roman"/>
          <w:color w:val="7F7F7F" w:themeColor="text1" w:themeTint="80"/>
          <w:sz w:val="28"/>
          <w:szCs w:val="28"/>
          <w:lang w:eastAsia="ru-RU"/>
        </w:rPr>
        <w:t>Kone</w:t>
      </w:r>
      <w:proofErr w:type="spellEnd"/>
      <w:r w:rsidRPr="000728F9">
        <w:rPr>
          <w:rFonts w:ascii="Times New Roman" w:eastAsia="Times New Roman" w:hAnsi="Times New Roman" w:cs="Times New Roman"/>
          <w:color w:val="7F7F7F" w:themeColor="text1" w:themeTint="80"/>
          <w:sz w:val="28"/>
          <w:szCs w:val="28"/>
          <w:lang w:eastAsia="ru-RU"/>
        </w:rPr>
        <w:t>».</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В последние годы усилилась инвестиционная активность китайских компаний за рубежом. Они стали покупать иностранные компании в высокотехнологичных секторах экономики. По данным китайского Совета по продвижению международной торговли, на долю машиностроения приходится 17% китайских прямых зарубежных инвестиций в развитых странах и 20% – в развивающихся странах. Представление о китайских прямых иностранных инвестициях, вкладываемых в </w:t>
      </w:r>
      <w:proofErr w:type="spellStart"/>
      <w:r w:rsidRPr="000728F9">
        <w:rPr>
          <w:rFonts w:ascii="Times New Roman" w:eastAsia="Times New Roman" w:hAnsi="Times New Roman" w:cs="Times New Roman"/>
          <w:color w:val="7F7F7F" w:themeColor="text1" w:themeTint="80"/>
          <w:sz w:val="28"/>
          <w:szCs w:val="28"/>
          <w:lang w:eastAsia="ru-RU"/>
        </w:rPr>
        <w:t>высоконаукоемкие</w:t>
      </w:r>
      <w:proofErr w:type="spellEnd"/>
      <w:r w:rsidRPr="000728F9">
        <w:rPr>
          <w:rFonts w:ascii="Times New Roman" w:eastAsia="Times New Roman" w:hAnsi="Times New Roman" w:cs="Times New Roman"/>
          <w:color w:val="7F7F7F" w:themeColor="text1" w:themeTint="80"/>
          <w:sz w:val="28"/>
          <w:szCs w:val="28"/>
          <w:lang w:eastAsia="ru-RU"/>
        </w:rPr>
        <w:t xml:space="preserve"> отрасли, дает табл. 3.</w:t>
      </w:r>
    </w:p>
    <w:p w:rsidR="00B9772F" w:rsidRPr="000728F9" w:rsidRDefault="00B9772F" w:rsidP="00767C68">
      <w:pPr>
        <w:shd w:val="clear" w:color="auto" w:fill="FFFFFF"/>
        <w:spacing w:after="0" w:line="240" w:lineRule="auto"/>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Таблица 3. Важнейшие проекты с участием прямых китайских инвестиций в наукоемких отраслях экономики</w:t>
      </w:r>
    </w:p>
    <w:tbl>
      <w:tblPr>
        <w:tblStyle w:val="a7"/>
        <w:tblW w:w="0" w:type="auto"/>
        <w:tblLook w:val="04A0"/>
      </w:tblPr>
      <w:tblGrid>
        <w:gridCol w:w="2257"/>
        <w:gridCol w:w="3070"/>
        <w:gridCol w:w="1665"/>
        <w:gridCol w:w="776"/>
        <w:gridCol w:w="2511"/>
      </w:tblGrid>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Покупаемая компания или СП</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Продукция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Вид сделки</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Год</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Китайская компания-покупатель</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w:t>
            </w:r>
            <w:proofErr w:type="spellStart"/>
            <w:r w:rsidRPr="000728F9">
              <w:rPr>
                <w:rFonts w:ascii="Times New Roman" w:eastAsia="Times New Roman" w:hAnsi="Times New Roman" w:cs="Times New Roman"/>
                <w:color w:val="7F7F7F" w:themeColor="text1" w:themeTint="80"/>
                <w:sz w:val="28"/>
                <w:szCs w:val="28"/>
                <w:lang w:eastAsia="ru-RU"/>
              </w:rPr>
              <w:t>Mitsubishi</w:t>
            </w:r>
            <w:proofErr w:type="spellEnd"/>
            <w:r w:rsidRPr="000728F9">
              <w:rPr>
                <w:rFonts w:ascii="Times New Roman" w:eastAsia="Times New Roman" w:hAnsi="Times New Roman" w:cs="Times New Roman"/>
                <w:color w:val="7F7F7F" w:themeColor="text1" w:themeTint="80"/>
                <w:sz w:val="28"/>
                <w:szCs w:val="28"/>
                <w:lang w:eastAsia="ru-RU"/>
              </w:rPr>
              <w:t>» (Япония)</w:t>
            </w:r>
          </w:p>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w:t>
            </w:r>
            <w:proofErr w:type="spellStart"/>
            <w:r w:rsidRPr="000728F9">
              <w:rPr>
                <w:rFonts w:ascii="Times New Roman" w:eastAsia="Times New Roman" w:hAnsi="Times New Roman" w:cs="Times New Roman"/>
                <w:color w:val="7F7F7F" w:themeColor="text1" w:themeTint="80"/>
                <w:sz w:val="28"/>
                <w:szCs w:val="28"/>
                <w:lang w:eastAsia="ru-RU"/>
              </w:rPr>
              <w:t>Wartsila</w:t>
            </w:r>
            <w:proofErr w:type="spellEnd"/>
            <w:r w:rsidRPr="000728F9">
              <w:rPr>
                <w:rFonts w:ascii="Times New Roman" w:eastAsia="Times New Roman" w:hAnsi="Times New Roman" w:cs="Times New Roman"/>
                <w:color w:val="7F7F7F" w:themeColor="text1" w:themeTint="80"/>
                <w:sz w:val="28"/>
                <w:szCs w:val="28"/>
                <w:lang w:eastAsia="ru-RU"/>
              </w:rPr>
              <w:t>» (Финляндия)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Судовые дизельные двигатели</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СП</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2006</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w:t>
            </w:r>
            <w:proofErr w:type="spellStart"/>
            <w:r w:rsidRPr="000728F9">
              <w:rPr>
                <w:rFonts w:ascii="Times New Roman" w:eastAsia="Times New Roman" w:hAnsi="Times New Roman" w:cs="Times New Roman"/>
                <w:color w:val="7F7F7F" w:themeColor="text1" w:themeTint="80"/>
                <w:sz w:val="28"/>
                <w:szCs w:val="28"/>
                <w:lang w:eastAsia="ru-RU"/>
              </w:rPr>
              <w:t>China</w:t>
            </w:r>
            <w:proofErr w:type="spell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Shipbuilding</w:t>
            </w:r>
            <w:proofErr w:type="spell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Industry</w:t>
            </w:r>
            <w:proofErr w:type="spell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Corporation</w:t>
            </w:r>
            <w:proofErr w:type="spellEnd"/>
            <w:r w:rsidRPr="000728F9">
              <w:rPr>
                <w:rFonts w:ascii="Times New Roman" w:eastAsia="Times New Roman" w:hAnsi="Times New Roman" w:cs="Times New Roman"/>
                <w:color w:val="7F7F7F" w:themeColor="text1" w:themeTint="80"/>
                <w:sz w:val="28"/>
                <w:szCs w:val="28"/>
                <w:lang w:eastAsia="ru-RU"/>
              </w:rPr>
              <w:t>»</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KSB (Германия)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Насосы, трубопроводная арматура</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СП</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2009</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SEC</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w:t>
            </w:r>
            <w:proofErr w:type="spellStart"/>
            <w:r w:rsidRPr="000728F9">
              <w:rPr>
                <w:rFonts w:ascii="Times New Roman" w:eastAsia="Times New Roman" w:hAnsi="Times New Roman" w:cs="Times New Roman"/>
                <w:color w:val="7F7F7F" w:themeColor="text1" w:themeTint="80"/>
                <w:sz w:val="28"/>
                <w:szCs w:val="28"/>
                <w:lang w:eastAsia="ru-RU"/>
              </w:rPr>
              <w:t>Duerkopp-Adler</w:t>
            </w:r>
            <w:proofErr w:type="spellEnd"/>
            <w:r w:rsidRPr="000728F9">
              <w:rPr>
                <w:rFonts w:ascii="Times New Roman" w:eastAsia="Times New Roman" w:hAnsi="Times New Roman" w:cs="Times New Roman"/>
                <w:color w:val="7F7F7F" w:themeColor="text1" w:themeTint="80"/>
                <w:sz w:val="28"/>
                <w:szCs w:val="28"/>
                <w:lang w:eastAsia="ru-RU"/>
              </w:rPr>
              <w:t>» (Германия)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Оборудование для легкой промышленности</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поглощение</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2005</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w:t>
            </w:r>
            <w:proofErr w:type="spellStart"/>
            <w:r w:rsidRPr="000728F9">
              <w:rPr>
                <w:rFonts w:ascii="Times New Roman" w:eastAsia="Times New Roman" w:hAnsi="Times New Roman" w:cs="Times New Roman"/>
                <w:color w:val="7F7F7F" w:themeColor="text1" w:themeTint="80"/>
                <w:sz w:val="28"/>
                <w:szCs w:val="28"/>
                <w:lang w:eastAsia="ru-RU"/>
              </w:rPr>
              <w:t>ShangGong</w:t>
            </w:r>
            <w:proofErr w:type="spell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Group</w:t>
            </w:r>
            <w:proofErr w:type="spellEnd"/>
            <w:r w:rsidRPr="000728F9">
              <w:rPr>
                <w:rFonts w:ascii="Times New Roman" w:eastAsia="Times New Roman" w:hAnsi="Times New Roman" w:cs="Times New Roman"/>
                <w:color w:val="7F7F7F" w:themeColor="text1" w:themeTint="80"/>
                <w:sz w:val="28"/>
                <w:szCs w:val="28"/>
                <w:lang w:eastAsia="ru-RU"/>
              </w:rPr>
              <w:t>»</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w:t>
            </w:r>
            <w:proofErr w:type="spellStart"/>
            <w:r w:rsidRPr="000728F9">
              <w:rPr>
                <w:rFonts w:ascii="Times New Roman" w:eastAsia="Times New Roman" w:hAnsi="Times New Roman" w:cs="Times New Roman"/>
                <w:color w:val="7F7F7F" w:themeColor="text1" w:themeTint="80"/>
                <w:sz w:val="28"/>
                <w:szCs w:val="28"/>
                <w:lang w:eastAsia="ru-RU"/>
              </w:rPr>
              <w:t>Topcut-bullmer</w:t>
            </w:r>
            <w:proofErr w:type="spellEnd"/>
            <w:r w:rsidRPr="000728F9">
              <w:rPr>
                <w:rFonts w:ascii="Times New Roman" w:eastAsia="Times New Roman" w:hAnsi="Times New Roman" w:cs="Times New Roman"/>
                <w:color w:val="7F7F7F" w:themeColor="text1" w:themeTint="80"/>
                <w:sz w:val="28"/>
                <w:szCs w:val="28"/>
                <w:lang w:eastAsia="ru-RU"/>
              </w:rPr>
              <w:t>» (Германия)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Оборудование для легкой промышленности</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поглощение</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2006</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w:t>
            </w:r>
            <w:proofErr w:type="spellStart"/>
            <w:r w:rsidRPr="000728F9">
              <w:rPr>
                <w:rFonts w:ascii="Times New Roman" w:eastAsia="Times New Roman" w:hAnsi="Times New Roman" w:cs="Times New Roman"/>
                <w:color w:val="7F7F7F" w:themeColor="text1" w:themeTint="80"/>
                <w:sz w:val="28"/>
                <w:szCs w:val="28"/>
                <w:lang w:eastAsia="ru-RU"/>
              </w:rPr>
              <w:t>New</w:t>
            </w:r>
            <w:proofErr w:type="spell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jack</w:t>
            </w:r>
            <w:proofErr w:type="spell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Sewing</w:t>
            </w:r>
            <w:proofErr w:type="spell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Machine</w:t>
            </w:r>
            <w:proofErr w:type="spellEnd"/>
            <w:r w:rsidRPr="000728F9">
              <w:rPr>
                <w:rFonts w:ascii="Times New Roman" w:eastAsia="Times New Roman" w:hAnsi="Times New Roman" w:cs="Times New Roman"/>
                <w:color w:val="7F7F7F" w:themeColor="text1" w:themeTint="80"/>
                <w:sz w:val="28"/>
                <w:szCs w:val="28"/>
                <w:lang w:eastAsia="ru-RU"/>
              </w:rPr>
              <w:t>»</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FACC AG (Австрия)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Углепластики</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поглощение</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2009</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w:t>
            </w:r>
            <w:proofErr w:type="spellStart"/>
            <w:r w:rsidRPr="000728F9">
              <w:rPr>
                <w:rFonts w:ascii="Times New Roman" w:eastAsia="Times New Roman" w:hAnsi="Times New Roman" w:cs="Times New Roman"/>
                <w:color w:val="7F7F7F" w:themeColor="text1" w:themeTint="80"/>
                <w:sz w:val="28"/>
                <w:szCs w:val="28"/>
                <w:lang w:eastAsia="ru-RU"/>
              </w:rPr>
              <w:t>Xi’an</w:t>
            </w:r>
            <w:proofErr w:type="spell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Aircraft</w:t>
            </w:r>
            <w:proofErr w:type="spell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Industry</w:t>
            </w:r>
            <w:proofErr w:type="spellEnd"/>
            <w:r w:rsidRPr="000728F9">
              <w:rPr>
                <w:rFonts w:ascii="Times New Roman" w:eastAsia="Times New Roman" w:hAnsi="Times New Roman" w:cs="Times New Roman"/>
                <w:color w:val="7F7F7F" w:themeColor="text1" w:themeTint="80"/>
                <w:sz w:val="28"/>
                <w:szCs w:val="28"/>
                <w:lang w:eastAsia="ru-RU"/>
              </w:rPr>
              <w:t>»</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ELKEM (Норвегия)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Композитные материалы</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поглощение</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2011</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w:t>
            </w:r>
            <w:proofErr w:type="spellStart"/>
            <w:r w:rsidRPr="000728F9">
              <w:rPr>
                <w:rFonts w:ascii="Times New Roman" w:eastAsia="Times New Roman" w:hAnsi="Times New Roman" w:cs="Times New Roman"/>
                <w:color w:val="7F7F7F" w:themeColor="text1" w:themeTint="80"/>
                <w:sz w:val="28"/>
                <w:szCs w:val="28"/>
                <w:lang w:eastAsia="ru-RU"/>
              </w:rPr>
              <w:t>Bluestar</w:t>
            </w:r>
            <w:proofErr w:type="spell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Group</w:t>
            </w:r>
            <w:proofErr w:type="spellEnd"/>
            <w:r w:rsidRPr="000728F9">
              <w:rPr>
                <w:rFonts w:ascii="Times New Roman" w:eastAsia="Times New Roman" w:hAnsi="Times New Roman" w:cs="Times New Roman"/>
                <w:color w:val="7F7F7F" w:themeColor="text1" w:themeTint="80"/>
                <w:sz w:val="28"/>
                <w:szCs w:val="28"/>
                <w:lang w:eastAsia="ru-RU"/>
              </w:rPr>
              <w:t>»</w:t>
            </w:r>
          </w:p>
        </w:tc>
      </w:tr>
    </w:tbl>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val="en-US" w:eastAsia="ru-RU"/>
        </w:rPr>
      </w:pPr>
      <w:r w:rsidRPr="000728F9">
        <w:rPr>
          <w:rFonts w:ascii="Times New Roman" w:eastAsia="Times New Roman" w:hAnsi="Times New Roman" w:cs="Times New Roman"/>
          <w:iCs/>
          <w:color w:val="7F7F7F" w:themeColor="text1" w:themeTint="80"/>
          <w:sz w:val="28"/>
          <w:szCs w:val="28"/>
          <w:lang w:eastAsia="ru-RU"/>
        </w:rPr>
        <w:t>Источник</w:t>
      </w:r>
      <w:r w:rsidRPr="000728F9">
        <w:rPr>
          <w:rFonts w:ascii="Times New Roman" w:eastAsia="Times New Roman" w:hAnsi="Times New Roman" w:cs="Times New Roman"/>
          <w:iCs/>
          <w:color w:val="7F7F7F" w:themeColor="text1" w:themeTint="80"/>
          <w:sz w:val="28"/>
          <w:szCs w:val="28"/>
          <w:lang w:val="en-US" w:eastAsia="ru-RU"/>
        </w:rPr>
        <w:t>: An Introduction to Mechanical Engineering: Study on the Competitiveness of the EU Mechanical Engineering Industry, Munich 2012.</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Китайские инвестиции в производство оборудования для легкой промышленности являются естественным продолжением процесса консолидации отрасли, которая происходит уже более двадцати лет. Движущим мотивом покупок зарубежных компаний в этой сфере является стремление приобрести новейшие технологии и известные бренды.</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lastRenderedPageBreak/>
        <w:t xml:space="preserve">Покупка компаний FACC и ELKEM представляет собой попытку китайских компаний войти в верхние сегменты цепочек добавленной стоимости. </w:t>
      </w:r>
      <w:proofErr w:type="gramStart"/>
      <w:r w:rsidRPr="000728F9">
        <w:rPr>
          <w:rFonts w:ascii="Times New Roman" w:eastAsia="Times New Roman" w:hAnsi="Times New Roman" w:cs="Times New Roman"/>
          <w:color w:val="7F7F7F" w:themeColor="text1" w:themeTint="80"/>
          <w:sz w:val="28"/>
          <w:szCs w:val="28"/>
          <w:lang w:eastAsia="ru-RU"/>
        </w:rPr>
        <w:t>Австрийская</w:t>
      </w:r>
      <w:proofErr w:type="gramEnd"/>
      <w:r w:rsidRPr="000728F9">
        <w:rPr>
          <w:rFonts w:ascii="Times New Roman" w:eastAsia="Times New Roman" w:hAnsi="Times New Roman" w:cs="Times New Roman"/>
          <w:color w:val="7F7F7F" w:themeColor="text1" w:themeTint="80"/>
          <w:sz w:val="28"/>
          <w:szCs w:val="28"/>
          <w:lang w:eastAsia="ru-RU"/>
        </w:rPr>
        <w:t xml:space="preserve"> FACC AG имеет сильные международные позиции в производстве композитных углепластиков, применяемых в </w:t>
      </w:r>
      <w:proofErr w:type="spellStart"/>
      <w:r w:rsidRPr="000728F9">
        <w:rPr>
          <w:rFonts w:ascii="Times New Roman" w:eastAsia="Times New Roman" w:hAnsi="Times New Roman" w:cs="Times New Roman"/>
          <w:color w:val="7F7F7F" w:themeColor="text1" w:themeTint="80"/>
          <w:sz w:val="28"/>
          <w:szCs w:val="28"/>
          <w:lang w:eastAsia="ru-RU"/>
        </w:rPr>
        <w:t>авиакосмической</w:t>
      </w:r>
      <w:proofErr w:type="spellEnd"/>
      <w:r w:rsidRPr="000728F9">
        <w:rPr>
          <w:rFonts w:ascii="Times New Roman" w:eastAsia="Times New Roman" w:hAnsi="Times New Roman" w:cs="Times New Roman"/>
          <w:color w:val="7F7F7F" w:themeColor="text1" w:themeTint="80"/>
          <w:sz w:val="28"/>
          <w:szCs w:val="28"/>
          <w:lang w:eastAsia="ru-RU"/>
        </w:rPr>
        <w:t xml:space="preserve"> промышленности. </w:t>
      </w:r>
      <w:proofErr w:type="gramStart"/>
      <w:r w:rsidRPr="000728F9">
        <w:rPr>
          <w:rFonts w:ascii="Times New Roman" w:eastAsia="Times New Roman" w:hAnsi="Times New Roman" w:cs="Times New Roman"/>
          <w:color w:val="7F7F7F" w:themeColor="text1" w:themeTint="80"/>
          <w:sz w:val="28"/>
          <w:szCs w:val="28"/>
          <w:lang w:eastAsia="ru-RU"/>
        </w:rPr>
        <w:t>Норвежская ELKEM – известный производитель субстанций на основе силикона и углеродных сплавов, используемых в электронной промышленности и металлургии (для производства материалов с заранее заданными свойствами).</w:t>
      </w:r>
      <w:proofErr w:type="gramEnd"/>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За последнее десятилетие машиностроение Китая развивалось исключительно высокими темпами. В 2012 г. общий объем производства составил 480 </w:t>
      </w:r>
      <w:proofErr w:type="spellStart"/>
      <w:proofErr w:type="gramStart"/>
      <w:r w:rsidRPr="000728F9">
        <w:rPr>
          <w:rFonts w:ascii="Times New Roman" w:eastAsia="Times New Roman" w:hAnsi="Times New Roman" w:cs="Times New Roman"/>
          <w:color w:val="7F7F7F" w:themeColor="text1" w:themeTint="80"/>
          <w:sz w:val="28"/>
          <w:szCs w:val="28"/>
          <w:lang w:eastAsia="ru-RU"/>
        </w:rPr>
        <w:t>млрд</w:t>
      </w:r>
      <w:proofErr w:type="spellEnd"/>
      <w:proofErr w:type="gramEnd"/>
      <w:r w:rsidRPr="000728F9">
        <w:rPr>
          <w:rFonts w:ascii="Times New Roman" w:eastAsia="Times New Roman" w:hAnsi="Times New Roman" w:cs="Times New Roman"/>
          <w:color w:val="7F7F7F" w:themeColor="text1" w:themeTint="80"/>
          <w:sz w:val="28"/>
          <w:szCs w:val="28"/>
          <w:lang w:eastAsia="ru-RU"/>
        </w:rPr>
        <w:t xml:space="preserve"> долл., а по объемам условно-чистой продукции страна стала мировым лидером. В постоянных ценах среднегодовые темпы прироста составили 20%. Темпы прироста рабочей силы в отрасли составили за тот же период 6% в год, а численность занятых более чем удвоилась, достигнув 6 </w:t>
      </w:r>
      <w:proofErr w:type="spellStart"/>
      <w:proofErr w:type="gramStart"/>
      <w:r w:rsidRPr="000728F9">
        <w:rPr>
          <w:rFonts w:ascii="Times New Roman" w:eastAsia="Times New Roman" w:hAnsi="Times New Roman" w:cs="Times New Roman"/>
          <w:color w:val="7F7F7F" w:themeColor="text1" w:themeTint="80"/>
          <w:sz w:val="28"/>
          <w:szCs w:val="28"/>
          <w:lang w:eastAsia="ru-RU"/>
        </w:rPr>
        <w:t>млн</w:t>
      </w:r>
      <w:proofErr w:type="spellEnd"/>
      <w:proofErr w:type="gramEnd"/>
      <w:r w:rsidRPr="000728F9">
        <w:rPr>
          <w:rFonts w:ascii="Times New Roman" w:eastAsia="Times New Roman" w:hAnsi="Times New Roman" w:cs="Times New Roman"/>
          <w:color w:val="7F7F7F" w:themeColor="text1" w:themeTint="80"/>
          <w:sz w:val="28"/>
          <w:szCs w:val="28"/>
          <w:lang w:eastAsia="ru-RU"/>
        </w:rPr>
        <w:t xml:space="preserve"> человек. Эта тенденция резко контрастирует с ситуацией в США, Японии и ЕС, где происходило сокращение рабочих мест. Глобальный финансовый кризис практически не затронул китайское машиностроение.</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Хотя производительность труда в машиностроительной отрасли Китая еще существенно ниже, чем в развитых странах (около 50% от уровня ЕС), темпы ее роста составляли в 2000 – 2012 гг. более 12% в год, а абсолютный показатель вырос с 8 тыс. до 26 тыс. долл.</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В настоящее время китайское машиностроение ориентировано в основном на потребности внутреннего рынка, куда направляется 85% валовой продукции отрасли. </w:t>
      </w:r>
      <w:proofErr w:type="gramStart"/>
      <w:r w:rsidRPr="000728F9">
        <w:rPr>
          <w:rFonts w:ascii="Times New Roman" w:eastAsia="Times New Roman" w:hAnsi="Times New Roman" w:cs="Times New Roman"/>
          <w:color w:val="7F7F7F" w:themeColor="text1" w:themeTint="80"/>
          <w:sz w:val="28"/>
          <w:szCs w:val="28"/>
          <w:lang w:eastAsia="ru-RU"/>
        </w:rPr>
        <w:t>Доля импорта во внутреннем потреблении составляет только 15%. Этот показатель намного ниже, чем в Японии, ЕС и США, где доля импортных машин и оборудования достигает 38%. Причем значение импорта все время снижается: в 2000 г. его удельный вес составлял 36%. В период с 2000 по 2012 г. экспорт машин и оборудования в Китае рос гораздо более высокими темпами, чем импорт</w:t>
      </w:r>
      <w:proofErr w:type="gramEnd"/>
      <w:r w:rsidRPr="000728F9">
        <w:rPr>
          <w:rFonts w:ascii="Times New Roman" w:eastAsia="Times New Roman" w:hAnsi="Times New Roman" w:cs="Times New Roman"/>
          <w:color w:val="7F7F7F" w:themeColor="text1" w:themeTint="80"/>
          <w:sz w:val="28"/>
          <w:szCs w:val="28"/>
          <w:lang w:eastAsia="ru-RU"/>
        </w:rPr>
        <w:t xml:space="preserve">, что снизило дефицит в торговле продукцией машиностроения с 70 </w:t>
      </w:r>
      <w:proofErr w:type="spellStart"/>
      <w:proofErr w:type="gramStart"/>
      <w:r w:rsidRPr="000728F9">
        <w:rPr>
          <w:rFonts w:ascii="Times New Roman" w:eastAsia="Times New Roman" w:hAnsi="Times New Roman" w:cs="Times New Roman"/>
          <w:color w:val="7F7F7F" w:themeColor="text1" w:themeTint="80"/>
          <w:sz w:val="28"/>
          <w:szCs w:val="28"/>
          <w:lang w:eastAsia="ru-RU"/>
        </w:rPr>
        <w:t>млрд</w:t>
      </w:r>
      <w:proofErr w:type="spellEnd"/>
      <w:proofErr w:type="gramEnd"/>
      <w:r w:rsidRPr="000728F9">
        <w:rPr>
          <w:rFonts w:ascii="Times New Roman" w:eastAsia="Times New Roman" w:hAnsi="Times New Roman" w:cs="Times New Roman"/>
          <w:color w:val="7F7F7F" w:themeColor="text1" w:themeTint="80"/>
          <w:sz w:val="28"/>
          <w:szCs w:val="28"/>
          <w:lang w:eastAsia="ru-RU"/>
        </w:rPr>
        <w:t xml:space="preserve"> до 5 </w:t>
      </w:r>
      <w:proofErr w:type="spellStart"/>
      <w:r w:rsidRPr="000728F9">
        <w:rPr>
          <w:rFonts w:ascii="Times New Roman" w:eastAsia="Times New Roman" w:hAnsi="Times New Roman" w:cs="Times New Roman"/>
          <w:color w:val="7F7F7F" w:themeColor="text1" w:themeTint="80"/>
          <w:sz w:val="28"/>
          <w:szCs w:val="28"/>
          <w:lang w:eastAsia="ru-RU"/>
        </w:rPr>
        <w:t>млрд</w:t>
      </w:r>
      <w:proofErr w:type="spellEnd"/>
      <w:r w:rsidRPr="000728F9">
        <w:rPr>
          <w:rFonts w:ascii="Times New Roman" w:eastAsia="Times New Roman" w:hAnsi="Times New Roman" w:cs="Times New Roman"/>
          <w:color w:val="7F7F7F" w:themeColor="text1" w:themeTint="80"/>
          <w:sz w:val="28"/>
          <w:szCs w:val="28"/>
          <w:lang w:eastAsia="ru-RU"/>
        </w:rPr>
        <w:t xml:space="preserve"> долл.</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Технологическая и профессиональная квалификация китайских машиностроительных компаний все время повышается. В некоторых областях они уже находятся на уровне японских и европейских компаний. Китайские фирмы не только научились копировать существующие продукты, но и разрабатывают свои собственные машины и оборудование. Они становятся все более </w:t>
      </w:r>
      <w:proofErr w:type="gramStart"/>
      <w:r w:rsidRPr="000728F9">
        <w:rPr>
          <w:rFonts w:ascii="Times New Roman" w:eastAsia="Times New Roman" w:hAnsi="Times New Roman" w:cs="Times New Roman"/>
          <w:color w:val="7F7F7F" w:themeColor="text1" w:themeTint="80"/>
          <w:sz w:val="28"/>
          <w:szCs w:val="28"/>
          <w:lang w:eastAsia="ru-RU"/>
        </w:rPr>
        <w:t>амбициозными</w:t>
      </w:r>
      <w:proofErr w:type="gramEnd"/>
      <w:r w:rsidRPr="000728F9">
        <w:rPr>
          <w:rFonts w:ascii="Times New Roman" w:eastAsia="Times New Roman" w:hAnsi="Times New Roman" w:cs="Times New Roman"/>
          <w:color w:val="7F7F7F" w:themeColor="text1" w:themeTint="80"/>
          <w:sz w:val="28"/>
          <w:szCs w:val="28"/>
          <w:lang w:eastAsia="ru-RU"/>
        </w:rPr>
        <w:t>, все чаще выходят на глобальный рынок. В 2006 г. китайские компании приобрели 20 компаний из развитых стран, в 2007 г. – уже 33, в 2008 г. – 38, в 2010 г. – 50 компаний [2].</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Приход иностранных инвесторов в Китай все еще приветствуется, однако ограничения на возможность покупки ими контрольного пакета акций китайских компаний становятся жестче. Китайское правительство делает акцент на передаче технологий, а не на импорте машин и капитала. Тем не </w:t>
      </w:r>
      <w:proofErr w:type="gramStart"/>
      <w:r w:rsidRPr="000728F9">
        <w:rPr>
          <w:rFonts w:ascii="Times New Roman" w:eastAsia="Times New Roman" w:hAnsi="Times New Roman" w:cs="Times New Roman"/>
          <w:color w:val="7F7F7F" w:themeColor="text1" w:themeTint="80"/>
          <w:sz w:val="28"/>
          <w:szCs w:val="28"/>
          <w:lang w:eastAsia="ru-RU"/>
        </w:rPr>
        <w:t>менее</w:t>
      </w:r>
      <w:proofErr w:type="gramEnd"/>
      <w:r w:rsidRPr="000728F9">
        <w:rPr>
          <w:rFonts w:ascii="Times New Roman" w:eastAsia="Times New Roman" w:hAnsi="Times New Roman" w:cs="Times New Roman"/>
          <w:color w:val="7F7F7F" w:themeColor="text1" w:themeTint="80"/>
          <w:sz w:val="28"/>
          <w:szCs w:val="28"/>
          <w:lang w:eastAsia="ru-RU"/>
        </w:rPr>
        <w:t xml:space="preserve"> в ближайшие годы страна все еще будет зависеть от компонентов, станков и оборудования специального назначения, производимых за ее пределами. В этой связи в 2010 г. были аннулированы импортные пошлины на некоторые виды машин и оборудования, такие как турбины, компрессоры, оборудование для </w:t>
      </w:r>
      <w:r w:rsidRPr="000728F9">
        <w:rPr>
          <w:rFonts w:ascii="Times New Roman" w:eastAsia="Times New Roman" w:hAnsi="Times New Roman" w:cs="Times New Roman"/>
          <w:color w:val="7F7F7F" w:themeColor="text1" w:themeTint="80"/>
          <w:sz w:val="28"/>
          <w:szCs w:val="28"/>
          <w:lang w:eastAsia="ru-RU"/>
        </w:rPr>
        <w:lastRenderedPageBreak/>
        <w:t>металлообработки, строительное оборудование и сельскохозяйственные машины [3].</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В марте 2011 г. в Китае был принят 12-й пятилетний план (на 2011‒2015 гг.), основной целью которого объявлялось создание новой экономической модели развития страны. Суть этой модели – в переходе от инвестиций в капитальные активы к технологическому совершенствованию, инновациям и потреблению в качестве основных факторов роста. Кроме того, устойчивому росту должны поспособствовать энергосбережение и использование экологически эффективных технологий.</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Для машиностроения особое значение имеют следующие установленные в пятилетнем плане цели: снижение энергоемкости ВНП на 16%; снижение выбросов углекислого газа на 17%; увеличение доли альтернативных видов топлива с 8,3 до 11,4%; сокращение потребления водных ресурсов в производственных процессах на 30%.</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Кроме того, Китай наметил семь стратегических нарождающихся отраслей в качестве объектов для промышленной политики и капиталовложений: 1) биотехнологии; 2) новые источники энергии; 3) производство оборудования высокого технического уровня; 4) энергосбережение и защита окружающей среды; 5) экологически чистые транспортные средства; 6) новые материалы; 7) следующее поколение информационных технологий. На эти отрасли к 2015 г. должно приходиться до 8% ВНП страны.</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Такая концепция развития позволит китайским предприятиям конкурировать на глобальном рынке в высокотехнологичных отраслях с высокой добавленной стоимостью. Конечная цель заключается в формировании полных производственных цепочек, от базовых разработок до коммерческого использования продукции [4].</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Развитие семи стратегических отраслей тесным образом связано с инновациями. Основой исследований и разработок китайских национальных компаний должны стать внутренние инновации. Национальные расходы на НИОКР, по плану, достигнут к 2015 г. 2,2% ВНП (в 2007 г. они составляли 1,7%), а число патентов – 3,3 на 10 тыс. населения. </w:t>
      </w:r>
      <w:proofErr w:type="gramStart"/>
      <w:r w:rsidRPr="000728F9">
        <w:rPr>
          <w:rFonts w:ascii="Times New Roman" w:eastAsia="Times New Roman" w:hAnsi="Times New Roman" w:cs="Times New Roman"/>
          <w:color w:val="7F7F7F" w:themeColor="text1" w:themeTint="80"/>
          <w:sz w:val="28"/>
          <w:szCs w:val="28"/>
          <w:lang w:eastAsia="ru-RU"/>
        </w:rPr>
        <w:t>Задачей китайской промышленной политики становится сдвиг от «сделано в Китае» к «разработано в Китае», что означает движение вверх по цепочкам добавленной стоимости.</w:t>
      </w:r>
      <w:proofErr w:type="gramEnd"/>
      <w:r w:rsidRPr="000728F9">
        <w:rPr>
          <w:rFonts w:ascii="Times New Roman" w:eastAsia="Times New Roman" w:hAnsi="Times New Roman" w:cs="Times New Roman"/>
          <w:color w:val="7F7F7F" w:themeColor="text1" w:themeTint="80"/>
          <w:sz w:val="28"/>
          <w:szCs w:val="28"/>
          <w:lang w:eastAsia="ru-RU"/>
        </w:rPr>
        <w:t xml:space="preserve"> К специфическим промышленным целям такой стратегии, затрагивающей и машиностроение, относятся:</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выведение из производства избыточных мощностей, устаревших технологически или загрязняющих окружающую среду;</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оптимизация промышленной структуры с целью достижения максимальной эффективности вдоль всей цепочки добавленной стоимости;</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стимулирование промышленной консолидации, слияний и поглощений (в таких отраслях, как автомобильная промышленность, фармацевтика и др.) для формирования национальных чемпионов;</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совершенствование трудоемких отраслей и стимулирование экспорта машин и оборудования, а также высокотехнологичных продуктов.</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roofErr w:type="gramStart"/>
      <w:r w:rsidRPr="000728F9">
        <w:rPr>
          <w:rFonts w:ascii="Times New Roman" w:eastAsia="Times New Roman" w:hAnsi="Times New Roman" w:cs="Times New Roman"/>
          <w:color w:val="7F7F7F" w:themeColor="text1" w:themeTint="80"/>
          <w:sz w:val="28"/>
          <w:szCs w:val="28"/>
          <w:lang w:eastAsia="ru-RU"/>
        </w:rPr>
        <w:lastRenderedPageBreak/>
        <w:t>Китайские НИОКР жестко привязаны к национальной промышленной политике, которая направлена не только на догоняющее развитие и достижение уровня развитых стран в области технологий и передовых продуктов.</w:t>
      </w:r>
      <w:proofErr w:type="gramEnd"/>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
          <w:bCs/>
          <w:color w:val="7F7F7F" w:themeColor="text1" w:themeTint="80"/>
          <w:sz w:val="28"/>
          <w:szCs w:val="28"/>
          <w:lang w:eastAsia="ru-RU"/>
        </w:rPr>
        <w:t>Россия</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На глобальном рынке Россия выступает в качестве чистого импортера машиностроительной продукции. Объем отраслевого импорта составляет 15 </w:t>
      </w:r>
      <w:proofErr w:type="spellStart"/>
      <w:proofErr w:type="gramStart"/>
      <w:r w:rsidRPr="000728F9">
        <w:rPr>
          <w:rFonts w:ascii="Times New Roman" w:eastAsia="Times New Roman" w:hAnsi="Times New Roman" w:cs="Times New Roman"/>
          <w:color w:val="7F7F7F" w:themeColor="text1" w:themeTint="80"/>
          <w:sz w:val="28"/>
          <w:szCs w:val="28"/>
          <w:lang w:eastAsia="ru-RU"/>
        </w:rPr>
        <w:t>млрд</w:t>
      </w:r>
      <w:proofErr w:type="spellEnd"/>
      <w:proofErr w:type="gramEnd"/>
      <w:r w:rsidRPr="000728F9">
        <w:rPr>
          <w:rFonts w:ascii="Times New Roman" w:eastAsia="Times New Roman" w:hAnsi="Times New Roman" w:cs="Times New Roman"/>
          <w:color w:val="7F7F7F" w:themeColor="text1" w:themeTint="80"/>
          <w:sz w:val="28"/>
          <w:szCs w:val="28"/>
          <w:lang w:eastAsia="ru-RU"/>
        </w:rPr>
        <w:t xml:space="preserve"> долл., экспорта – всего 2 </w:t>
      </w:r>
      <w:proofErr w:type="spellStart"/>
      <w:r w:rsidRPr="000728F9">
        <w:rPr>
          <w:rFonts w:ascii="Times New Roman" w:eastAsia="Times New Roman" w:hAnsi="Times New Roman" w:cs="Times New Roman"/>
          <w:color w:val="7F7F7F" w:themeColor="text1" w:themeTint="80"/>
          <w:sz w:val="28"/>
          <w:szCs w:val="28"/>
          <w:lang w:eastAsia="ru-RU"/>
        </w:rPr>
        <w:t>млрд</w:t>
      </w:r>
      <w:proofErr w:type="spellEnd"/>
      <w:r w:rsidRPr="000728F9">
        <w:rPr>
          <w:rFonts w:ascii="Times New Roman" w:eastAsia="Times New Roman" w:hAnsi="Times New Roman" w:cs="Times New Roman"/>
          <w:color w:val="7F7F7F" w:themeColor="text1" w:themeTint="80"/>
          <w:sz w:val="28"/>
          <w:szCs w:val="28"/>
          <w:lang w:eastAsia="ru-RU"/>
        </w:rPr>
        <w:t xml:space="preserve"> долл. В 2000 – 2008 гг. (до кризиса) темпы прироста импорта достигали 25% в год. Основным торговым партнером России выступают страны Европейского союза, на которые приходится до 90% машиностроительного импорта.</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В особенно тяжелом положении находится российское станкостроение. Уровень производства станков упал в России с 70 тыс. штук в 1991 г. до 3 тыс. в 2012 г., то есть более чем в 20 раз [5]. Физическая и моральная изношенность основных фондов, в первую очередь металлообрабатывающего оборудования, достигает 70%. А ведь советское станкостроение в свое время находилось </w:t>
      </w:r>
      <w:proofErr w:type="gramStart"/>
      <w:r w:rsidRPr="000728F9">
        <w:rPr>
          <w:rFonts w:ascii="Times New Roman" w:eastAsia="Times New Roman" w:hAnsi="Times New Roman" w:cs="Times New Roman"/>
          <w:color w:val="7F7F7F" w:themeColor="text1" w:themeTint="80"/>
          <w:sz w:val="28"/>
          <w:szCs w:val="28"/>
          <w:lang w:eastAsia="ru-RU"/>
        </w:rPr>
        <w:t>на</w:t>
      </w:r>
      <w:proofErr w:type="gramEnd"/>
      <w:r w:rsidRPr="000728F9">
        <w:rPr>
          <w:rFonts w:ascii="Times New Roman" w:eastAsia="Times New Roman" w:hAnsi="Times New Roman" w:cs="Times New Roman"/>
          <w:color w:val="7F7F7F" w:themeColor="text1" w:themeTint="80"/>
          <w:sz w:val="28"/>
          <w:szCs w:val="28"/>
          <w:lang w:eastAsia="ru-RU"/>
        </w:rPr>
        <w:t xml:space="preserve"> </w:t>
      </w:r>
      <w:proofErr w:type="gramStart"/>
      <w:r w:rsidRPr="000728F9">
        <w:rPr>
          <w:rFonts w:ascii="Times New Roman" w:eastAsia="Times New Roman" w:hAnsi="Times New Roman" w:cs="Times New Roman"/>
          <w:color w:val="7F7F7F" w:themeColor="text1" w:themeTint="80"/>
          <w:sz w:val="28"/>
          <w:szCs w:val="28"/>
          <w:lang w:eastAsia="ru-RU"/>
        </w:rPr>
        <w:t>миром</w:t>
      </w:r>
      <w:proofErr w:type="gramEnd"/>
      <w:r w:rsidRPr="000728F9">
        <w:rPr>
          <w:rFonts w:ascii="Times New Roman" w:eastAsia="Times New Roman" w:hAnsi="Times New Roman" w:cs="Times New Roman"/>
          <w:color w:val="7F7F7F" w:themeColor="text1" w:themeTint="80"/>
          <w:sz w:val="28"/>
          <w:szCs w:val="28"/>
          <w:lang w:eastAsia="ru-RU"/>
        </w:rPr>
        <w:t xml:space="preserve"> уровне: с 1984 по 1990 г. только в ФРГ было экспортировано 45 тыс. единиц станков и </w:t>
      </w:r>
      <w:proofErr w:type="spellStart"/>
      <w:r w:rsidRPr="000728F9">
        <w:rPr>
          <w:rFonts w:ascii="Times New Roman" w:eastAsia="Times New Roman" w:hAnsi="Times New Roman" w:cs="Times New Roman"/>
          <w:color w:val="7F7F7F" w:themeColor="text1" w:themeTint="80"/>
          <w:sz w:val="28"/>
          <w:szCs w:val="28"/>
          <w:lang w:eastAsia="ru-RU"/>
        </w:rPr>
        <w:t>кузнечно-прессового</w:t>
      </w:r>
      <w:proofErr w:type="spellEnd"/>
      <w:r w:rsidRPr="000728F9">
        <w:rPr>
          <w:rFonts w:ascii="Times New Roman" w:eastAsia="Times New Roman" w:hAnsi="Times New Roman" w:cs="Times New Roman"/>
          <w:color w:val="7F7F7F" w:themeColor="text1" w:themeTint="80"/>
          <w:sz w:val="28"/>
          <w:szCs w:val="28"/>
          <w:lang w:eastAsia="ru-RU"/>
        </w:rPr>
        <w:t xml:space="preserve"> оборудования.</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Если вплоть до начала 1990-х годов лидерами станкостроения были США, СССР, ФРГ и Япония, то к 2012 г. безусловным лидером в производстве станков стал Китай, а за ним (с большим отрывом) следуют Япония, Германия, Италия, Южная Корея и Тайвань. Правда, Япония, Германия и Италия первенствуют в производстве наиболее сложных и точных машин. США спустились на 7-е место в мире, а Россия – на 21-е. (Китай стал лидером и в импорте станков: по их потреблению он превосходит все остальные страны.)</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Особенно сильно пострадало станкостроение Москвы, где новые собственники закрыли почти все заводы и научные институты, на месте которых теперь склады, офисные или торговые центры.</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Резкое сокращение станкостроительной промышленности вынудило некоторые крупнейшие машиностроительные заводы развивать станкостроение на собственной базе. После принятия программы технического перевооружения предприятий ОПК затраты на металлорежущее оборудование в России возросли с 1,2 </w:t>
      </w:r>
      <w:proofErr w:type="spellStart"/>
      <w:proofErr w:type="gramStart"/>
      <w:r w:rsidRPr="000728F9">
        <w:rPr>
          <w:rFonts w:ascii="Times New Roman" w:eastAsia="Times New Roman" w:hAnsi="Times New Roman" w:cs="Times New Roman"/>
          <w:color w:val="7F7F7F" w:themeColor="text1" w:themeTint="80"/>
          <w:sz w:val="28"/>
          <w:szCs w:val="28"/>
          <w:lang w:eastAsia="ru-RU"/>
        </w:rPr>
        <w:t>млрд</w:t>
      </w:r>
      <w:proofErr w:type="spellEnd"/>
      <w:proofErr w:type="gramEnd"/>
      <w:r w:rsidRPr="000728F9">
        <w:rPr>
          <w:rFonts w:ascii="Times New Roman" w:eastAsia="Times New Roman" w:hAnsi="Times New Roman" w:cs="Times New Roman"/>
          <w:color w:val="7F7F7F" w:themeColor="text1" w:themeTint="80"/>
          <w:sz w:val="28"/>
          <w:szCs w:val="28"/>
          <w:lang w:eastAsia="ru-RU"/>
        </w:rPr>
        <w:t xml:space="preserve"> долл. в 2010 г. до 1,3 </w:t>
      </w:r>
      <w:proofErr w:type="spellStart"/>
      <w:r w:rsidRPr="000728F9">
        <w:rPr>
          <w:rFonts w:ascii="Times New Roman" w:eastAsia="Times New Roman" w:hAnsi="Times New Roman" w:cs="Times New Roman"/>
          <w:color w:val="7F7F7F" w:themeColor="text1" w:themeTint="80"/>
          <w:sz w:val="28"/>
          <w:szCs w:val="28"/>
          <w:lang w:eastAsia="ru-RU"/>
        </w:rPr>
        <w:t>млрд</w:t>
      </w:r>
      <w:proofErr w:type="spellEnd"/>
      <w:r w:rsidRPr="000728F9">
        <w:rPr>
          <w:rFonts w:ascii="Times New Roman" w:eastAsia="Times New Roman" w:hAnsi="Times New Roman" w:cs="Times New Roman"/>
          <w:color w:val="7F7F7F" w:themeColor="text1" w:themeTint="80"/>
          <w:sz w:val="28"/>
          <w:szCs w:val="28"/>
          <w:lang w:eastAsia="ru-RU"/>
        </w:rPr>
        <w:t xml:space="preserve"> долл. в 2011 г. Этих сумм достаточно на поставку примерно 30 тыс. ед. не самого современного оборудования. Даже если считать, что парк станков в России составляет 900 тыс. ед., при таких темпах обновления на полную модернизацию потребуется около 30 лет. Это означает, что до реального технического перевооружения нашей промышленности все еще далеко.</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
          <w:bCs/>
          <w:color w:val="7F7F7F" w:themeColor="text1" w:themeTint="80"/>
          <w:sz w:val="28"/>
          <w:szCs w:val="28"/>
          <w:lang w:eastAsia="ru-RU"/>
        </w:rPr>
        <w:t xml:space="preserve">Производство двигателей и </w:t>
      </w:r>
      <w:r w:rsidR="00A871E2" w:rsidRPr="000728F9">
        <w:rPr>
          <w:rFonts w:ascii="Times New Roman" w:eastAsia="Times New Roman" w:hAnsi="Times New Roman" w:cs="Times New Roman"/>
          <w:b/>
          <w:bCs/>
          <w:color w:val="7F7F7F" w:themeColor="text1" w:themeTint="80"/>
          <w:sz w:val="28"/>
          <w:szCs w:val="28"/>
          <w:lang w:eastAsia="ru-RU"/>
        </w:rPr>
        <w:t>оборудования</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В этом секторе производятся машины и оборудование, генерирующие и использующие механическую энергию. Наиболее важными товарами являются двигатели внутреннего сгорания (ICE), выпускаемые для автомобильной промышленности, судов, локомотивов и мобильных строительных машин. Водяные, паровые и газовые двигательные установки и турбины используются для выработки электричества. Применение ветровой энергии стало особо важным сегментом для данного сектора машиностроения в последнее десятилетие.</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lastRenderedPageBreak/>
        <w:t xml:space="preserve">Большая часть продукции этой </w:t>
      </w:r>
      <w:proofErr w:type="spellStart"/>
      <w:r w:rsidRPr="000728F9">
        <w:rPr>
          <w:rFonts w:ascii="Times New Roman" w:eastAsia="Times New Roman" w:hAnsi="Times New Roman" w:cs="Times New Roman"/>
          <w:color w:val="7F7F7F" w:themeColor="text1" w:themeTint="80"/>
          <w:sz w:val="28"/>
          <w:szCs w:val="28"/>
          <w:lang w:eastAsia="ru-RU"/>
        </w:rPr>
        <w:t>подотрасли</w:t>
      </w:r>
      <w:proofErr w:type="spellEnd"/>
      <w:r w:rsidRPr="000728F9">
        <w:rPr>
          <w:rFonts w:ascii="Times New Roman" w:eastAsia="Times New Roman" w:hAnsi="Times New Roman" w:cs="Times New Roman"/>
          <w:color w:val="7F7F7F" w:themeColor="text1" w:themeTint="80"/>
          <w:sz w:val="28"/>
          <w:szCs w:val="28"/>
          <w:lang w:eastAsia="ru-RU"/>
        </w:rPr>
        <w:t xml:space="preserve"> машиностроения поставляется другим производителям инвестиционных товаров, которые используют ее в строительстве, сельском хозяйстве и судостроении. Существуют крупные производители ICE, такие как </w:t>
      </w:r>
      <w:proofErr w:type="gramStart"/>
      <w:r w:rsidRPr="000728F9">
        <w:rPr>
          <w:rFonts w:ascii="Times New Roman" w:eastAsia="Times New Roman" w:hAnsi="Times New Roman" w:cs="Times New Roman"/>
          <w:color w:val="7F7F7F" w:themeColor="text1" w:themeTint="80"/>
          <w:sz w:val="28"/>
          <w:szCs w:val="28"/>
          <w:lang w:eastAsia="ru-RU"/>
        </w:rPr>
        <w:t>германская</w:t>
      </w:r>
      <w:proofErr w:type="gram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Deutz</w:t>
      </w:r>
      <w:proofErr w:type="spellEnd"/>
      <w:r w:rsidRPr="000728F9">
        <w:rPr>
          <w:rFonts w:ascii="Times New Roman" w:eastAsia="Times New Roman" w:hAnsi="Times New Roman" w:cs="Times New Roman"/>
          <w:color w:val="7F7F7F" w:themeColor="text1" w:themeTint="80"/>
          <w:sz w:val="28"/>
          <w:szCs w:val="28"/>
          <w:lang w:eastAsia="ru-RU"/>
        </w:rPr>
        <w:t>» и американская «</w:t>
      </w:r>
      <w:proofErr w:type="spellStart"/>
      <w:r w:rsidRPr="000728F9">
        <w:rPr>
          <w:rFonts w:ascii="Times New Roman" w:eastAsia="Times New Roman" w:hAnsi="Times New Roman" w:cs="Times New Roman"/>
          <w:color w:val="7F7F7F" w:themeColor="text1" w:themeTint="80"/>
          <w:sz w:val="28"/>
          <w:szCs w:val="28"/>
          <w:lang w:eastAsia="ru-RU"/>
        </w:rPr>
        <w:t>Cummins</w:t>
      </w:r>
      <w:proofErr w:type="spellEnd"/>
      <w:r w:rsidRPr="000728F9">
        <w:rPr>
          <w:rFonts w:ascii="Times New Roman" w:eastAsia="Times New Roman" w:hAnsi="Times New Roman" w:cs="Times New Roman"/>
          <w:color w:val="7F7F7F" w:themeColor="text1" w:themeTint="80"/>
          <w:sz w:val="28"/>
          <w:szCs w:val="28"/>
          <w:lang w:eastAsia="ru-RU"/>
        </w:rPr>
        <w:t>», продающие свои двигатели другим машиностроительным компаниям.</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Большая часть двигателей внутреннего сгорания являются серийными изделиями [6] и выпускаются в больших объемах. Глобальные игроки здесь занимают обширные рыночные сегменты. Только очень крупные дизельные двигатели, которые устанавливаются на суда или используются для выработки электроэнергии, производятся (как и турбины) в единственном экземпляре или небольшими сериями.</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В отличие от ряда других секторов машиностроения, производство турбин и двигателей сосредоточено в немногочисленных крупных компаниях. Преимущество в издержках достигается за счет масштабного серийного производства. Что касается выпуска единичных экземпляров или малых партий, размер таких изделий также предполагает крупные предприятия. Это, как правило, проектный бизнес, требующий особых передовых технологий и значительных финансовых ресурсов. Данный сектор получает импульс для инноваций от стремления потребителей к </w:t>
      </w:r>
      <w:proofErr w:type="spellStart"/>
      <w:r w:rsidRPr="000728F9">
        <w:rPr>
          <w:rFonts w:ascii="Times New Roman" w:eastAsia="Times New Roman" w:hAnsi="Times New Roman" w:cs="Times New Roman"/>
          <w:color w:val="7F7F7F" w:themeColor="text1" w:themeTint="80"/>
          <w:sz w:val="28"/>
          <w:szCs w:val="28"/>
          <w:lang w:eastAsia="ru-RU"/>
        </w:rPr>
        <w:t>энергоэффективности</w:t>
      </w:r>
      <w:proofErr w:type="spellEnd"/>
      <w:r w:rsidRPr="000728F9">
        <w:rPr>
          <w:rFonts w:ascii="Times New Roman" w:eastAsia="Times New Roman" w:hAnsi="Times New Roman" w:cs="Times New Roman"/>
          <w:color w:val="7F7F7F" w:themeColor="text1" w:themeTint="80"/>
          <w:sz w:val="28"/>
          <w:szCs w:val="28"/>
          <w:lang w:eastAsia="ru-RU"/>
        </w:rPr>
        <w:t xml:space="preserve"> и минимизации воздействия на окружающую среду.</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Наиболее технологически важная продуктовая группа этого сектора – большие газовые турбины для выработки электроэнергии. Лишь ограниченное число производителей в Западной Европе и США обладает необходимыми знаниями в производстве таких турбин. Для товарной группы паровых турбин ситуация несколько иная, хотя и здесь необходимы соответствующие ноу-хау и финансовые возможности. В этой рыночной нише успешно осваиваются компании Китая и Бразилии. Хотя их продукция пока уступает продукции известных мировых поставщиков из развитых стран в </w:t>
      </w:r>
      <w:proofErr w:type="spellStart"/>
      <w:r w:rsidRPr="000728F9">
        <w:rPr>
          <w:rFonts w:ascii="Times New Roman" w:eastAsia="Times New Roman" w:hAnsi="Times New Roman" w:cs="Times New Roman"/>
          <w:color w:val="7F7F7F" w:themeColor="text1" w:themeTint="80"/>
          <w:sz w:val="28"/>
          <w:szCs w:val="28"/>
          <w:lang w:eastAsia="ru-RU"/>
        </w:rPr>
        <w:t>энергоэффективности</w:t>
      </w:r>
      <w:proofErr w:type="spellEnd"/>
      <w:r w:rsidRPr="000728F9">
        <w:rPr>
          <w:rFonts w:ascii="Times New Roman" w:eastAsia="Times New Roman" w:hAnsi="Times New Roman" w:cs="Times New Roman"/>
          <w:color w:val="7F7F7F" w:themeColor="text1" w:themeTint="80"/>
          <w:sz w:val="28"/>
          <w:szCs w:val="28"/>
          <w:lang w:eastAsia="ru-RU"/>
        </w:rPr>
        <w:t>, для многих рынков такое отставание не является критическим.</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Процесс слияний и поглощений наиболее заметен в производстве двигателей. Так, </w:t>
      </w:r>
      <w:proofErr w:type="gramStart"/>
      <w:r w:rsidRPr="000728F9">
        <w:rPr>
          <w:rFonts w:ascii="Times New Roman" w:eastAsia="Times New Roman" w:hAnsi="Times New Roman" w:cs="Times New Roman"/>
          <w:color w:val="7F7F7F" w:themeColor="text1" w:themeTint="80"/>
          <w:sz w:val="28"/>
          <w:szCs w:val="28"/>
          <w:lang w:eastAsia="ru-RU"/>
        </w:rPr>
        <w:t>американская</w:t>
      </w:r>
      <w:proofErr w:type="gram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Caterpillar</w:t>
      </w:r>
      <w:proofErr w:type="spellEnd"/>
      <w:r w:rsidRPr="000728F9">
        <w:rPr>
          <w:rFonts w:ascii="Times New Roman" w:eastAsia="Times New Roman" w:hAnsi="Times New Roman" w:cs="Times New Roman"/>
          <w:color w:val="7F7F7F" w:themeColor="text1" w:themeTint="80"/>
          <w:sz w:val="28"/>
          <w:szCs w:val="28"/>
          <w:lang w:eastAsia="ru-RU"/>
        </w:rPr>
        <w:t>» купила германскую компанию MWM, производящую автомобильные двигатели для ряда известных международных корпораций, таких как «</w:t>
      </w:r>
      <w:proofErr w:type="spellStart"/>
      <w:r w:rsidRPr="000728F9">
        <w:rPr>
          <w:rFonts w:ascii="Times New Roman" w:eastAsia="Times New Roman" w:hAnsi="Times New Roman" w:cs="Times New Roman"/>
          <w:color w:val="7F7F7F" w:themeColor="text1" w:themeTint="80"/>
          <w:sz w:val="28"/>
          <w:szCs w:val="28"/>
          <w:lang w:eastAsia="ru-RU"/>
        </w:rPr>
        <w:t>Volkswagen</w:t>
      </w:r>
      <w:proofErr w:type="spellEnd"/>
      <w:r w:rsidRPr="000728F9">
        <w:rPr>
          <w:rFonts w:ascii="Times New Roman" w:eastAsia="Times New Roman" w:hAnsi="Times New Roman" w:cs="Times New Roman"/>
          <w:color w:val="7F7F7F" w:themeColor="text1" w:themeTint="80"/>
          <w:sz w:val="28"/>
          <w:szCs w:val="28"/>
          <w:lang w:eastAsia="ru-RU"/>
        </w:rPr>
        <w:t>», «</w:t>
      </w:r>
      <w:proofErr w:type="spellStart"/>
      <w:r w:rsidRPr="000728F9">
        <w:rPr>
          <w:rFonts w:ascii="Times New Roman" w:eastAsia="Times New Roman" w:hAnsi="Times New Roman" w:cs="Times New Roman"/>
          <w:color w:val="7F7F7F" w:themeColor="text1" w:themeTint="80"/>
          <w:sz w:val="28"/>
          <w:szCs w:val="28"/>
          <w:lang w:eastAsia="ru-RU"/>
        </w:rPr>
        <w:t>Chevrolet</w:t>
      </w:r>
      <w:proofErr w:type="spellEnd"/>
      <w:r w:rsidRPr="000728F9">
        <w:rPr>
          <w:rFonts w:ascii="Times New Roman" w:eastAsia="Times New Roman" w:hAnsi="Times New Roman" w:cs="Times New Roman"/>
          <w:color w:val="7F7F7F" w:themeColor="text1" w:themeTint="80"/>
          <w:sz w:val="28"/>
          <w:szCs w:val="28"/>
          <w:lang w:eastAsia="ru-RU"/>
        </w:rPr>
        <w:t>», «</w:t>
      </w:r>
      <w:proofErr w:type="spellStart"/>
      <w:r w:rsidRPr="000728F9">
        <w:rPr>
          <w:rFonts w:ascii="Times New Roman" w:eastAsia="Times New Roman" w:hAnsi="Times New Roman" w:cs="Times New Roman"/>
          <w:color w:val="7F7F7F" w:themeColor="text1" w:themeTint="80"/>
          <w:sz w:val="28"/>
          <w:szCs w:val="28"/>
          <w:lang w:eastAsia="ru-RU"/>
        </w:rPr>
        <w:t>Nissan</w:t>
      </w:r>
      <w:proofErr w:type="spellEnd"/>
      <w:r w:rsidRPr="000728F9">
        <w:rPr>
          <w:rFonts w:ascii="Times New Roman" w:eastAsia="Times New Roman" w:hAnsi="Times New Roman" w:cs="Times New Roman"/>
          <w:color w:val="7F7F7F" w:themeColor="text1" w:themeTint="80"/>
          <w:sz w:val="28"/>
          <w:szCs w:val="28"/>
          <w:lang w:eastAsia="ru-RU"/>
        </w:rPr>
        <w:t>» и «</w:t>
      </w:r>
      <w:proofErr w:type="spellStart"/>
      <w:r w:rsidRPr="000728F9">
        <w:rPr>
          <w:rFonts w:ascii="Times New Roman" w:eastAsia="Times New Roman" w:hAnsi="Times New Roman" w:cs="Times New Roman"/>
          <w:color w:val="7F7F7F" w:themeColor="text1" w:themeTint="80"/>
          <w:sz w:val="28"/>
          <w:szCs w:val="28"/>
          <w:lang w:eastAsia="ru-RU"/>
        </w:rPr>
        <w:t>Ford</w:t>
      </w:r>
      <w:proofErr w:type="spellEnd"/>
      <w:r w:rsidRPr="000728F9">
        <w:rPr>
          <w:rFonts w:ascii="Times New Roman" w:eastAsia="Times New Roman" w:hAnsi="Times New Roman" w:cs="Times New Roman"/>
          <w:color w:val="7F7F7F" w:themeColor="text1" w:themeTint="80"/>
          <w:sz w:val="28"/>
          <w:szCs w:val="28"/>
          <w:lang w:eastAsia="ru-RU"/>
        </w:rPr>
        <w:t>», а также американскую компанию EMD, специализирующуюся на производстве двигателей для локомотивов. Германская «</w:t>
      </w:r>
      <w:proofErr w:type="spellStart"/>
      <w:r w:rsidRPr="000728F9">
        <w:rPr>
          <w:rFonts w:ascii="Times New Roman" w:eastAsia="Times New Roman" w:hAnsi="Times New Roman" w:cs="Times New Roman"/>
          <w:color w:val="7F7F7F" w:themeColor="text1" w:themeTint="80"/>
          <w:sz w:val="28"/>
          <w:szCs w:val="28"/>
          <w:lang w:eastAsia="ru-RU"/>
        </w:rPr>
        <w:t>Daimler</w:t>
      </w:r>
      <w:proofErr w:type="spellEnd"/>
      <w:r w:rsidRPr="000728F9">
        <w:rPr>
          <w:rFonts w:ascii="Times New Roman" w:eastAsia="Times New Roman" w:hAnsi="Times New Roman" w:cs="Times New Roman"/>
          <w:color w:val="7F7F7F" w:themeColor="text1" w:themeTint="80"/>
          <w:sz w:val="28"/>
          <w:szCs w:val="28"/>
          <w:lang w:eastAsia="ru-RU"/>
        </w:rPr>
        <w:t xml:space="preserve"> AG» и британская «</w:t>
      </w:r>
      <w:proofErr w:type="spellStart"/>
      <w:r w:rsidRPr="000728F9">
        <w:rPr>
          <w:rFonts w:ascii="Times New Roman" w:eastAsia="Times New Roman" w:hAnsi="Times New Roman" w:cs="Times New Roman"/>
          <w:color w:val="7F7F7F" w:themeColor="text1" w:themeTint="80"/>
          <w:sz w:val="28"/>
          <w:szCs w:val="28"/>
          <w:lang w:eastAsia="ru-RU"/>
        </w:rPr>
        <w:t>RollsRoyce</w:t>
      </w:r>
      <w:proofErr w:type="spellEnd"/>
      <w:r w:rsidRPr="000728F9">
        <w:rPr>
          <w:rFonts w:ascii="Times New Roman" w:eastAsia="Times New Roman" w:hAnsi="Times New Roman" w:cs="Times New Roman"/>
          <w:color w:val="7F7F7F" w:themeColor="text1" w:themeTint="80"/>
          <w:sz w:val="28"/>
          <w:szCs w:val="28"/>
          <w:lang w:eastAsia="ru-RU"/>
        </w:rPr>
        <w:t>» совместно приобрели германский концерн «</w:t>
      </w:r>
      <w:proofErr w:type="spellStart"/>
      <w:r w:rsidRPr="000728F9">
        <w:rPr>
          <w:rFonts w:ascii="Times New Roman" w:eastAsia="Times New Roman" w:hAnsi="Times New Roman" w:cs="Times New Roman"/>
          <w:color w:val="7F7F7F" w:themeColor="text1" w:themeTint="80"/>
          <w:sz w:val="28"/>
          <w:szCs w:val="28"/>
          <w:lang w:eastAsia="ru-RU"/>
        </w:rPr>
        <w:t>Tognum</w:t>
      </w:r>
      <w:proofErr w:type="spellEnd"/>
      <w:r w:rsidRPr="000728F9">
        <w:rPr>
          <w:rFonts w:ascii="Times New Roman" w:eastAsia="Times New Roman" w:hAnsi="Times New Roman" w:cs="Times New Roman"/>
          <w:color w:val="7F7F7F" w:themeColor="text1" w:themeTint="80"/>
          <w:sz w:val="28"/>
          <w:szCs w:val="28"/>
          <w:lang w:eastAsia="ru-RU"/>
        </w:rPr>
        <w:t>», производящий дизельные двигатели для судов, промышленности и энергетики. Итальянская «</w:t>
      </w:r>
      <w:proofErr w:type="spellStart"/>
      <w:r w:rsidRPr="000728F9">
        <w:rPr>
          <w:rFonts w:ascii="Times New Roman" w:eastAsia="Times New Roman" w:hAnsi="Times New Roman" w:cs="Times New Roman"/>
          <w:color w:val="7F7F7F" w:themeColor="text1" w:themeTint="80"/>
          <w:sz w:val="28"/>
          <w:szCs w:val="28"/>
          <w:lang w:eastAsia="ru-RU"/>
        </w:rPr>
        <w:t>Lombardini</w:t>
      </w:r>
      <w:proofErr w:type="spellEnd"/>
      <w:r w:rsidRPr="000728F9">
        <w:rPr>
          <w:rFonts w:ascii="Times New Roman" w:eastAsia="Times New Roman" w:hAnsi="Times New Roman" w:cs="Times New Roman"/>
          <w:color w:val="7F7F7F" w:themeColor="text1" w:themeTint="80"/>
          <w:sz w:val="28"/>
          <w:szCs w:val="28"/>
          <w:lang w:eastAsia="ru-RU"/>
        </w:rPr>
        <w:t>», один из крупнейших производителей серийных дизельных двигателей мощностью от 10 до 100 кВт для аграрного сектора, была куплена американской «</w:t>
      </w:r>
      <w:proofErr w:type="spellStart"/>
      <w:r w:rsidRPr="000728F9">
        <w:rPr>
          <w:rFonts w:ascii="Times New Roman" w:eastAsia="Times New Roman" w:hAnsi="Times New Roman" w:cs="Times New Roman"/>
          <w:color w:val="7F7F7F" w:themeColor="text1" w:themeTint="80"/>
          <w:sz w:val="28"/>
          <w:szCs w:val="28"/>
          <w:lang w:eastAsia="ru-RU"/>
        </w:rPr>
        <w:t>Kohler</w:t>
      </w:r>
      <w:proofErr w:type="spell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Group</w:t>
      </w:r>
      <w:proofErr w:type="spellEnd"/>
      <w:r w:rsidRPr="000728F9">
        <w:rPr>
          <w:rFonts w:ascii="Times New Roman" w:eastAsia="Times New Roman" w:hAnsi="Times New Roman" w:cs="Times New Roman"/>
          <w:color w:val="7F7F7F" w:themeColor="text1" w:themeTint="80"/>
          <w:sz w:val="28"/>
          <w:szCs w:val="28"/>
          <w:lang w:eastAsia="ru-RU"/>
        </w:rPr>
        <w:t>» – промышленной корпорацией, специализирующейся на производстве двигателей.</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Компоненты для производства двигателей и турбин поставляются специализированными компаниями металлообработки. Среди наиболее важных – головки блока цилиндров, поршни, кованые шатуны и др. Некоторые производители двигателей предпочитают изготавливать эти детали сами.</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Долгосрочные перспективы для производителей турбин выглядят достаточно позитивно. Глобальный спрос на энергию стабильно растет, при этом еще быстрее </w:t>
      </w:r>
      <w:r w:rsidRPr="000728F9">
        <w:rPr>
          <w:rFonts w:ascii="Times New Roman" w:eastAsia="Times New Roman" w:hAnsi="Times New Roman" w:cs="Times New Roman"/>
          <w:color w:val="7F7F7F" w:themeColor="text1" w:themeTint="80"/>
          <w:sz w:val="28"/>
          <w:szCs w:val="28"/>
          <w:lang w:eastAsia="ru-RU"/>
        </w:rPr>
        <w:lastRenderedPageBreak/>
        <w:t>растет спрос на расширение мощностей по выработке электроэнергии. Большая часть инвестиций будет направляться в традиционные виды выработки энергии, а также в производство возобновляемой энергии.</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Рынок тяжелых машин и переносного оборудования зависит от экономического развития различных секторов экономики, таких как добывающая промышленность, лесное хозяйство, </w:t>
      </w:r>
      <w:proofErr w:type="spellStart"/>
      <w:r w:rsidRPr="000728F9">
        <w:rPr>
          <w:rFonts w:ascii="Times New Roman" w:eastAsia="Times New Roman" w:hAnsi="Times New Roman" w:cs="Times New Roman"/>
          <w:color w:val="7F7F7F" w:themeColor="text1" w:themeTint="80"/>
          <w:sz w:val="28"/>
          <w:szCs w:val="28"/>
          <w:lang w:eastAsia="ru-RU"/>
        </w:rPr>
        <w:t>агробизнес</w:t>
      </w:r>
      <w:proofErr w:type="spellEnd"/>
      <w:r w:rsidRPr="000728F9">
        <w:rPr>
          <w:rFonts w:ascii="Times New Roman" w:eastAsia="Times New Roman" w:hAnsi="Times New Roman" w:cs="Times New Roman"/>
          <w:color w:val="7F7F7F" w:themeColor="text1" w:themeTint="80"/>
          <w:sz w:val="28"/>
          <w:szCs w:val="28"/>
          <w:lang w:eastAsia="ru-RU"/>
        </w:rPr>
        <w:t>, строительство и т. п. Перспективы роста этих секторов имеют региональный характер и наиболее благоприятны в развивающихся странах.</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На рынке инфраструктурных проектов (таких как строительство трубопроводов) находят широкое применение компрессорные станции, работающие с использованием турбин малой мощности или двигателей внутреннего сгорания. В больших объемах выходит на глобальный уровень производство двигателей малой мощности. Такие компании, как германская «</w:t>
      </w:r>
      <w:proofErr w:type="spellStart"/>
      <w:r w:rsidRPr="000728F9">
        <w:rPr>
          <w:rFonts w:ascii="Times New Roman" w:eastAsia="Times New Roman" w:hAnsi="Times New Roman" w:cs="Times New Roman"/>
          <w:color w:val="7F7F7F" w:themeColor="text1" w:themeTint="80"/>
          <w:sz w:val="28"/>
          <w:szCs w:val="28"/>
          <w:lang w:eastAsia="ru-RU"/>
        </w:rPr>
        <w:t>Stihl</w:t>
      </w:r>
      <w:proofErr w:type="spellEnd"/>
      <w:r w:rsidRPr="000728F9">
        <w:rPr>
          <w:rFonts w:ascii="Times New Roman" w:eastAsia="Times New Roman" w:hAnsi="Times New Roman" w:cs="Times New Roman"/>
          <w:color w:val="7F7F7F" w:themeColor="text1" w:themeTint="80"/>
          <w:sz w:val="28"/>
          <w:szCs w:val="28"/>
          <w:lang w:eastAsia="ru-RU"/>
        </w:rPr>
        <w:t>», японская «</w:t>
      </w:r>
      <w:proofErr w:type="spellStart"/>
      <w:r w:rsidRPr="000728F9">
        <w:rPr>
          <w:rFonts w:ascii="Times New Roman" w:eastAsia="Times New Roman" w:hAnsi="Times New Roman" w:cs="Times New Roman"/>
          <w:color w:val="7F7F7F" w:themeColor="text1" w:themeTint="80"/>
          <w:sz w:val="28"/>
          <w:szCs w:val="28"/>
          <w:lang w:eastAsia="ru-RU"/>
        </w:rPr>
        <w:t>Yanmar</w:t>
      </w:r>
      <w:proofErr w:type="spellEnd"/>
      <w:r w:rsidRPr="000728F9">
        <w:rPr>
          <w:rFonts w:ascii="Times New Roman" w:eastAsia="Times New Roman" w:hAnsi="Times New Roman" w:cs="Times New Roman"/>
          <w:color w:val="7F7F7F" w:themeColor="text1" w:themeTint="80"/>
          <w:sz w:val="28"/>
          <w:szCs w:val="28"/>
          <w:lang w:eastAsia="ru-RU"/>
        </w:rPr>
        <w:t>» и шведская «</w:t>
      </w:r>
      <w:proofErr w:type="spellStart"/>
      <w:r w:rsidRPr="000728F9">
        <w:rPr>
          <w:rFonts w:ascii="Times New Roman" w:eastAsia="Times New Roman" w:hAnsi="Times New Roman" w:cs="Times New Roman"/>
          <w:color w:val="7F7F7F" w:themeColor="text1" w:themeTint="80"/>
          <w:sz w:val="28"/>
          <w:szCs w:val="28"/>
          <w:lang w:eastAsia="ru-RU"/>
        </w:rPr>
        <w:t>Husqvarna</w:t>
      </w:r>
      <w:proofErr w:type="spellEnd"/>
      <w:r w:rsidRPr="000728F9">
        <w:rPr>
          <w:rFonts w:ascii="Times New Roman" w:eastAsia="Times New Roman" w:hAnsi="Times New Roman" w:cs="Times New Roman"/>
          <w:color w:val="7F7F7F" w:themeColor="text1" w:themeTint="80"/>
          <w:sz w:val="28"/>
          <w:szCs w:val="28"/>
          <w:lang w:eastAsia="ru-RU"/>
        </w:rPr>
        <w:t>», продают свое оборудование по всему миру.</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
          <w:bCs/>
          <w:color w:val="7F7F7F" w:themeColor="text1" w:themeTint="80"/>
          <w:sz w:val="28"/>
          <w:szCs w:val="28"/>
          <w:lang w:eastAsia="ru-RU"/>
        </w:rPr>
        <w:t>Станкостроение</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Станкостроение играет стратегическую роль в повышении конкурентоспособности всей экономики. Продукция этой </w:t>
      </w:r>
      <w:proofErr w:type="spellStart"/>
      <w:r w:rsidRPr="000728F9">
        <w:rPr>
          <w:rFonts w:ascii="Times New Roman" w:eastAsia="Times New Roman" w:hAnsi="Times New Roman" w:cs="Times New Roman"/>
          <w:color w:val="7F7F7F" w:themeColor="text1" w:themeTint="80"/>
          <w:sz w:val="28"/>
          <w:szCs w:val="28"/>
          <w:lang w:eastAsia="ru-RU"/>
        </w:rPr>
        <w:t>подотрасли</w:t>
      </w:r>
      <w:proofErr w:type="spellEnd"/>
      <w:r w:rsidRPr="000728F9">
        <w:rPr>
          <w:rFonts w:ascii="Times New Roman" w:eastAsia="Times New Roman" w:hAnsi="Times New Roman" w:cs="Times New Roman"/>
          <w:color w:val="7F7F7F" w:themeColor="text1" w:themeTint="80"/>
          <w:sz w:val="28"/>
          <w:szCs w:val="28"/>
          <w:lang w:eastAsia="ru-RU"/>
        </w:rPr>
        <w:t xml:space="preserve"> представляет собой инвестиционные товары, предназначенные для отраслей, также производящих инвестиционные товары. Важнейшими потребителями продукции станкостроения являются:</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производители машин и оборудования; электротехническая промышленность;</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производители транспортного оборудования, автомобилей, судов, локомотивов и самолетов;</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производители оборудования для выработки и передачи электроэнергии, обычные и атомные электростанции, а также станции по выработке ветровой, солнечной, </w:t>
      </w:r>
      <w:proofErr w:type="spellStart"/>
      <w:r w:rsidRPr="000728F9">
        <w:rPr>
          <w:rFonts w:ascii="Times New Roman" w:eastAsia="Times New Roman" w:hAnsi="Times New Roman" w:cs="Times New Roman"/>
          <w:color w:val="7F7F7F" w:themeColor="text1" w:themeTint="80"/>
          <w:sz w:val="28"/>
          <w:szCs w:val="28"/>
          <w:lang w:eastAsia="ru-RU"/>
        </w:rPr>
        <w:t>гидро</w:t>
      </w:r>
      <w:proofErr w:type="spellEnd"/>
      <w:r w:rsidRPr="000728F9">
        <w:rPr>
          <w:rFonts w:ascii="Times New Roman" w:eastAsia="Times New Roman" w:hAnsi="Times New Roman" w:cs="Times New Roman"/>
          <w:color w:val="7F7F7F" w:themeColor="text1" w:themeTint="80"/>
          <w:sz w:val="28"/>
          <w:szCs w:val="28"/>
          <w:lang w:eastAsia="ru-RU"/>
        </w:rPr>
        <w:t>- и геотермальной энергии;</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производители инструмента, медицинской техники, бытовых приборов, оптики, ювелирных изделий и часов, оборонная промышленность и др.</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Особенно большое значение имеет автомобильная промышленность, которая на протяжении двух десятков лет росла высокими темпами, обеспечивая стабильный спрос на продукцию станкостроения. Дополнительный спрос возник в связи с развитием электромобилей. Важным генератором инноваций выступает авиационная промышленность. Продукция станкостроения широко используется в цветной и черной металлургии и металлообработке.</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На долю станкостроения приходится примерно 5% всей продукции машиностроения. </w:t>
      </w:r>
      <w:proofErr w:type="gramStart"/>
      <w:r w:rsidRPr="000728F9">
        <w:rPr>
          <w:rFonts w:ascii="Times New Roman" w:eastAsia="Times New Roman" w:hAnsi="Times New Roman" w:cs="Times New Roman"/>
          <w:color w:val="7F7F7F" w:themeColor="text1" w:themeTint="80"/>
          <w:sz w:val="28"/>
          <w:szCs w:val="28"/>
          <w:lang w:eastAsia="ru-RU"/>
        </w:rPr>
        <w:t xml:space="preserve">Последние 10 – 15 лет </w:t>
      </w:r>
      <w:proofErr w:type="spellStart"/>
      <w:r w:rsidRPr="000728F9">
        <w:rPr>
          <w:rFonts w:ascii="Times New Roman" w:eastAsia="Times New Roman" w:hAnsi="Times New Roman" w:cs="Times New Roman"/>
          <w:color w:val="7F7F7F" w:themeColor="text1" w:themeTint="80"/>
          <w:sz w:val="28"/>
          <w:szCs w:val="28"/>
          <w:lang w:eastAsia="ru-RU"/>
        </w:rPr>
        <w:t>подотрасль</w:t>
      </w:r>
      <w:proofErr w:type="spellEnd"/>
      <w:r w:rsidRPr="000728F9">
        <w:rPr>
          <w:rFonts w:ascii="Times New Roman" w:eastAsia="Times New Roman" w:hAnsi="Times New Roman" w:cs="Times New Roman"/>
          <w:color w:val="7F7F7F" w:themeColor="text1" w:themeTint="80"/>
          <w:sz w:val="28"/>
          <w:szCs w:val="28"/>
          <w:lang w:eastAsia="ru-RU"/>
        </w:rPr>
        <w:t xml:space="preserve"> росла темпами, существенно превышающими средние по отрасли.</w:t>
      </w:r>
      <w:proofErr w:type="gramEnd"/>
      <w:r w:rsidRPr="000728F9">
        <w:rPr>
          <w:rFonts w:ascii="Times New Roman" w:eastAsia="Times New Roman" w:hAnsi="Times New Roman" w:cs="Times New Roman"/>
          <w:color w:val="7F7F7F" w:themeColor="text1" w:themeTint="80"/>
          <w:sz w:val="28"/>
          <w:szCs w:val="28"/>
          <w:lang w:eastAsia="ru-RU"/>
        </w:rPr>
        <w:t xml:space="preserve"> Здесь интенсивно развивались процессы </w:t>
      </w:r>
      <w:proofErr w:type="spellStart"/>
      <w:r w:rsidRPr="000728F9">
        <w:rPr>
          <w:rFonts w:ascii="Times New Roman" w:eastAsia="Times New Roman" w:hAnsi="Times New Roman" w:cs="Times New Roman"/>
          <w:color w:val="7F7F7F" w:themeColor="text1" w:themeTint="80"/>
          <w:sz w:val="28"/>
          <w:szCs w:val="28"/>
          <w:lang w:eastAsia="ru-RU"/>
        </w:rPr>
        <w:t>аутсорсинга</w:t>
      </w:r>
      <w:proofErr w:type="spellEnd"/>
      <w:r w:rsidRPr="000728F9">
        <w:rPr>
          <w:rFonts w:ascii="Times New Roman" w:eastAsia="Times New Roman" w:hAnsi="Times New Roman" w:cs="Times New Roman"/>
          <w:color w:val="7F7F7F" w:themeColor="text1" w:themeTint="80"/>
          <w:sz w:val="28"/>
          <w:szCs w:val="28"/>
          <w:lang w:eastAsia="ru-RU"/>
        </w:rPr>
        <w:t xml:space="preserve"> и специализации, в результате чего производительность труда увеличивалась быстрее, чем в других сегментах машиностроения.</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Исторически станкостроением занимаются предприятия средних размеров, часто семейные компании, специализирующиеся в определенных сегментах рынка. В Испании весьма развиты станкостроительные кооперативы. К ним относятся, в частности, такие крупные фирмы, как «</w:t>
      </w:r>
      <w:proofErr w:type="spellStart"/>
      <w:r w:rsidRPr="000728F9">
        <w:rPr>
          <w:rFonts w:ascii="Times New Roman" w:eastAsia="Times New Roman" w:hAnsi="Times New Roman" w:cs="Times New Roman"/>
          <w:color w:val="7F7F7F" w:themeColor="text1" w:themeTint="80"/>
          <w:sz w:val="28"/>
          <w:szCs w:val="28"/>
          <w:lang w:eastAsia="ru-RU"/>
        </w:rPr>
        <w:t>Donobat</w:t>
      </w:r>
      <w:proofErr w:type="spellEnd"/>
      <w:r w:rsidRPr="000728F9">
        <w:rPr>
          <w:rFonts w:ascii="Times New Roman" w:eastAsia="Times New Roman" w:hAnsi="Times New Roman" w:cs="Times New Roman"/>
          <w:color w:val="7F7F7F" w:themeColor="text1" w:themeTint="80"/>
          <w:sz w:val="28"/>
          <w:szCs w:val="28"/>
          <w:lang w:eastAsia="ru-RU"/>
        </w:rPr>
        <w:t>» и «</w:t>
      </w:r>
      <w:proofErr w:type="spellStart"/>
      <w:r w:rsidRPr="000728F9">
        <w:rPr>
          <w:rFonts w:ascii="Times New Roman" w:eastAsia="Times New Roman" w:hAnsi="Times New Roman" w:cs="Times New Roman"/>
          <w:color w:val="7F7F7F" w:themeColor="text1" w:themeTint="80"/>
          <w:sz w:val="28"/>
          <w:szCs w:val="28"/>
          <w:lang w:eastAsia="ru-RU"/>
        </w:rPr>
        <w:t>Mondragon</w:t>
      </w:r>
      <w:proofErr w:type="spellEnd"/>
      <w:r w:rsidRPr="000728F9">
        <w:rPr>
          <w:rFonts w:ascii="Times New Roman" w:eastAsia="Times New Roman" w:hAnsi="Times New Roman" w:cs="Times New Roman"/>
          <w:color w:val="7F7F7F" w:themeColor="text1" w:themeTint="80"/>
          <w:sz w:val="28"/>
          <w:szCs w:val="28"/>
          <w:lang w:eastAsia="ru-RU"/>
        </w:rPr>
        <w:t>».</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lastRenderedPageBreak/>
        <w:t xml:space="preserve">В 1990-х годах начался процесс интенсивной консолидации и международных слияний и поглощений, который изменил структуру отрасли. Поглощенные компании стали поставщиками определенных технологий и комплексных обрабатывающих систем, как, например, германские «MAG </w:t>
      </w:r>
      <w:proofErr w:type="spellStart"/>
      <w:r w:rsidRPr="000728F9">
        <w:rPr>
          <w:rFonts w:ascii="Times New Roman" w:eastAsia="Times New Roman" w:hAnsi="Times New Roman" w:cs="Times New Roman"/>
          <w:color w:val="7F7F7F" w:themeColor="text1" w:themeTint="80"/>
          <w:sz w:val="28"/>
          <w:szCs w:val="28"/>
          <w:lang w:eastAsia="ru-RU"/>
        </w:rPr>
        <w:t>Powertrain</w:t>
      </w:r>
      <w:proofErr w:type="spellEnd"/>
      <w:r w:rsidRPr="000728F9">
        <w:rPr>
          <w:rFonts w:ascii="Times New Roman" w:eastAsia="Times New Roman" w:hAnsi="Times New Roman" w:cs="Times New Roman"/>
          <w:color w:val="7F7F7F" w:themeColor="text1" w:themeTint="80"/>
          <w:sz w:val="28"/>
          <w:szCs w:val="28"/>
          <w:lang w:eastAsia="ru-RU"/>
        </w:rPr>
        <w:t>» и «</w:t>
      </w:r>
      <w:proofErr w:type="spellStart"/>
      <w:r w:rsidRPr="000728F9">
        <w:rPr>
          <w:rFonts w:ascii="Times New Roman" w:eastAsia="Times New Roman" w:hAnsi="Times New Roman" w:cs="Times New Roman"/>
          <w:color w:val="7F7F7F" w:themeColor="text1" w:themeTint="80"/>
          <w:sz w:val="28"/>
          <w:szCs w:val="28"/>
          <w:lang w:eastAsia="ru-RU"/>
        </w:rPr>
        <w:t>Schleifring</w:t>
      </w:r>
      <w:proofErr w:type="spell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Group</w:t>
      </w:r>
      <w:proofErr w:type="spellEnd"/>
      <w:r w:rsidRPr="000728F9">
        <w:rPr>
          <w:rFonts w:ascii="Times New Roman" w:eastAsia="Times New Roman" w:hAnsi="Times New Roman" w:cs="Times New Roman"/>
          <w:color w:val="7F7F7F" w:themeColor="text1" w:themeTint="80"/>
          <w:sz w:val="28"/>
          <w:szCs w:val="28"/>
          <w:lang w:eastAsia="ru-RU"/>
        </w:rPr>
        <w:t>». Итальянская транснациональная группа «</w:t>
      </w:r>
      <w:proofErr w:type="spellStart"/>
      <w:r w:rsidRPr="000728F9">
        <w:rPr>
          <w:rFonts w:ascii="Times New Roman" w:eastAsia="Times New Roman" w:hAnsi="Times New Roman" w:cs="Times New Roman"/>
          <w:color w:val="7F7F7F" w:themeColor="text1" w:themeTint="80"/>
          <w:sz w:val="28"/>
          <w:szCs w:val="28"/>
          <w:lang w:eastAsia="ru-RU"/>
        </w:rPr>
        <w:t>Comau</w:t>
      </w:r>
      <w:proofErr w:type="spellEnd"/>
      <w:r w:rsidRPr="000728F9">
        <w:rPr>
          <w:rFonts w:ascii="Times New Roman" w:eastAsia="Times New Roman" w:hAnsi="Times New Roman" w:cs="Times New Roman"/>
          <w:color w:val="7F7F7F" w:themeColor="text1" w:themeTint="80"/>
          <w:sz w:val="28"/>
          <w:szCs w:val="28"/>
          <w:lang w:eastAsia="ru-RU"/>
        </w:rPr>
        <w:t>», производящая оборудование для автоматизации производства и робототехнику, скупила ряд предприятий в Германии, Франции, Испании, Румынии и Швеции. В настоящее время у нее 15 станкостроительных заводов в 13 странах мира и 3 исследовательских центра. Продукцией этой группы пользуются почти все крупнейшие автомобильные компании в странах Европы, Америки и Азии.</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В результате слияния компаний «</w:t>
      </w:r>
      <w:proofErr w:type="spellStart"/>
      <w:r w:rsidRPr="000728F9">
        <w:rPr>
          <w:rFonts w:ascii="Times New Roman" w:eastAsia="Times New Roman" w:hAnsi="Times New Roman" w:cs="Times New Roman"/>
          <w:color w:val="7F7F7F" w:themeColor="text1" w:themeTint="80"/>
          <w:sz w:val="28"/>
          <w:szCs w:val="28"/>
          <w:lang w:eastAsia="ru-RU"/>
        </w:rPr>
        <w:t>Georg</w:t>
      </w:r>
      <w:proofErr w:type="spell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Fischer</w:t>
      </w:r>
      <w:proofErr w:type="spellEnd"/>
      <w:r w:rsidRPr="000728F9">
        <w:rPr>
          <w:rFonts w:ascii="Times New Roman" w:eastAsia="Times New Roman" w:hAnsi="Times New Roman" w:cs="Times New Roman"/>
          <w:color w:val="7F7F7F" w:themeColor="text1" w:themeTint="80"/>
          <w:sz w:val="28"/>
          <w:szCs w:val="28"/>
          <w:lang w:eastAsia="ru-RU"/>
        </w:rPr>
        <w:t>» и «</w:t>
      </w:r>
      <w:proofErr w:type="spellStart"/>
      <w:r w:rsidRPr="000728F9">
        <w:rPr>
          <w:rFonts w:ascii="Times New Roman" w:eastAsia="Times New Roman" w:hAnsi="Times New Roman" w:cs="Times New Roman"/>
          <w:color w:val="7F7F7F" w:themeColor="text1" w:themeTint="80"/>
          <w:sz w:val="28"/>
          <w:szCs w:val="28"/>
          <w:lang w:eastAsia="ru-RU"/>
        </w:rPr>
        <w:t>AGIEGCharmilles</w:t>
      </w:r>
      <w:proofErr w:type="spellEnd"/>
      <w:r w:rsidRPr="000728F9">
        <w:rPr>
          <w:rFonts w:ascii="Times New Roman" w:eastAsia="Times New Roman" w:hAnsi="Times New Roman" w:cs="Times New Roman"/>
          <w:color w:val="7F7F7F" w:themeColor="text1" w:themeTint="80"/>
          <w:sz w:val="28"/>
          <w:szCs w:val="28"/>
          <w:lang w:eastAsia="ru-RU"/>
        </w:rPr>
        <w:t xml:space="preserve">» была образована французско-шведская группа, специализирующаяся на производстве высокоточного инструмента и специального обрабатывающего оборудования. </w:t>
      </w:r>
      <w:proofErr w:type="gramStart"/>
      <w:r w:rsidRPr="000728F9">
        <w:rPr>
          <w:rFonts w:ascii="Times New Roman" w:eastAsia="Times New Roman" w:hAnsi="Times New Roman" w:cs="Times New Roman"/>
          <w:color w:val="7F7F7F" w:themeColor="text1" w:themeTint="80"/>
          <w:sz w:val="28"/>
          <w:szCs w:val="28"/>
          <w:lang w:eastAsia="ru-RU"/>
        </w:rPr>
        <w:t>Германская</w:t>
      </w:r>
      <w:proofErr w:type="gram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StarragHeckert</w:t>
      </w:r>
      <w:proofErr w:type="spellEnd"/>
      <w:r w:rsidRPr="000728F9">
        <w:rPr>
          <w:rFonts w:ascii="Times New Roman" w:eastAsia="Times New Roman" w:hAnsi="Times New Roman" w:cs="Times New Roman"/>
          <w:color w:val="7F7F7F" w:themeColor="text1" w:themeTint="80"/>
          <w:sz w:val="28"/>
          <w:szCs w:val="28"/>
          <w:lang w:eastAsia="ru-RU"/>
        </w:rPr>
        <w:t xml:space="preserve"> AG» сформировалась как крупный холдинг, поглотивший ряд станкостроительных компаний в разных странах Европейского союза.</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В последние годы все более активными поставщиками компонентов для станкостроения выступают азиатские страны, которые теснят конкурентов из развитых стран, предлагая более низкие цены на свою продукцию.</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В сфере контрольно-измерительного и высокотехнологичного оборудования важными глобальными игроками являются </w:t>
      </w:r>
      <w:proofErr w:type="gramStart"/>
      <w:r w:rsidRPr="000728F9">
        <w:rPr>
          <w:rFonts w:ascii="Times New Roman" w:eastAsia="Times New Roman" w:hAnsi="Times New Roman" w:cs="Times New Roman"/>
          <w:color w:val="7F7F7F" w:themeColor="text1" w:themeTint="80"/>
          <w:sz w:val="28"/>
          <w:szCs w:val="28"/>
          <w:lang w:eastAsia="ru-RU"/>
        </w:rPr>
        <w:t>германская</w:t>
      </w:r>
      <w:proofErr w:type="gram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Siemens</w:t>
      </w:r>
      <w:proofErr w:type="spellEnd"/>
      <w:r w:rsidRPr="000728F9">
        <w:rPr>
          <w:rFonts w:ascii="Times New Roman" w:eastAsia="Times New Roman" w:hAnsi="Times New Roman" w:cs="Times New Roman"/>
          <w:color w:val="7F7F7F" w:themeColor="text1" w:themeTint="80"/>
          <w:sz w:val="28"/>
          <w:szCs w:val="28"/>
          <w:lang w:eastAsia="ru-RU"/>
        </w:rPr>
        <w:t>» и японская «</w:t>
      </w:r>
      <w:proofErr w:type="spellStart"/>
      <w:r w:rsidRPr="000728F9">
        <w:rPr>
          <w:rFonts w:ascii="Times New Roman" w:eastAsia="Times New Roman" w:hAnsi="Times New Roman" w:cs="Times New Roman"/>
          <w:color w:val="7F7F7F" w:themeColor="text1" w:themeTint="80"/>
          <w:sz w:val="28"/>
          <w:szCs w:val="28"/>
          <w:lang w:eastAsia="ru-RU"/>
        </w:rPr>
        <w:t>Fanuc</w:t>
      </w:r>
      <w:proofErr w:type="spellEnd"/>
      <w:r w:rsidRPr="000728F9">
        <w:rPr>
          <w:rFonts w:ascii="Times New Roman" w:eastAsia="Times New Roman" w:hAnsi="Times New Roman" w:cs="Times New Roman"/>
          <w:color w:val="7F7F7F" w:themeColor="text1" w:themeTint="80"/>
          <w:sz w:val="28"/>
          <w:szCs w:val="28"/>
          <w:lang w:eastAsia="ru-RU"/>
        </w:rPr>
        <w:t>» (один из крупнейших в мире производителей промышленных роботов). Тайвань и Южная Корея специализируются на производстве электроники, сенсорных устройств и механических частей.</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Долговременный спрос на продукцию станкостроения обеспечивается высокими темпами развития основных потребляющих отраслей. Кроме того, движение обрабатывающих систем в сторону более высокого уровня точности (</w:t>
      </w:r>
      <w:proofErr w:type="spellStart"/>
      <w:proofErr w:type="gramStart"/>
      <w:r w:rsidRPr="000728F9">
        <w:rPr>
          <w:rFonts w:ascii="Times New Roman" w:eastAsia="Times New Roman" w:hAnsi="Times New Roman" w:cs="Times New Roman"/>
          <w:color w:val="7F7F7F" w:themeColor="text1" w:themeTint="80"/>
          <w:sz w:val="28"/>
          <w:szCs w:val="28"/>
          <w:lang w:eastAsia="ru-RU"/>
        </w:rPr>
        <w:t>мезо-микро</w:t>
      </w:r>
      <w:proofErr w:type="spellEnd"/>
      <w:proofErr w:type="gramEnd"/>
      <w:r w:rsidRPr="000728F9">
        <w:rPr>
          <w:rFonts w:ascii="Times New Roman" w:eastAsia="Times New Roman" w:hAnsi="Times New Roman" w:cs="Times New Roman"/>
          <w:color w:val="7F7F7F" w:themeColor="text1" w:themeTint="80"/>
          <w:sz w:val="28"/>
          <w:szCs w:val="28"/>
          <w:lang w:eastAsia="ru-RU"/>
        </w:rPr>
        <w:t xml:space="preserve"> и </w:t>
      </w:r>
      <w:proofErr w:type="spellStart"/>
      <w:r w:rsidRPr="000728F9">
        <w:rPr>
          <w:rFonts w:ascii="Times New Roman" w:eastAsia="Times New Roman" w:hAnsi="Times New Roman" w:cs="Times New Roman"/>
          <w:color w:val="7F7F7F" w:themeColor="text1" w:themeTint="80"/>
          <w:sz w:val="28"/>
          <w:szCs w:val="28"/>
          <w:lang w:eastAsia="ru-RU"/>
        </w:rPr>
        <w:t>нанообработки</w:t>
      </w:r>
      <w:proofErr w:type="spellEnd"/>
      <w:r w:rsidRPr="000728F9">
        <w:rPr>
          <w:rFonts w:ascii="Times New Roman" w:eastAsia="Times New Roman" w:hAnsi="Times New Roman" w:cs="Times New Roman"/>
          <w:color w:val="7F7F7F" w:themeColor="text1" w:themeTint="80"/>
          <w:sz w:val="28"/>
          <w:szCs w:val="28"/>
          <w:lang w:eastAsia="ru-RU"/>
        </w:rPr>
        <w:t xml:space="preserve">) для обслуживания потребностей электроники, компьютерной и </w:t>
      </w:r>
      <w:proofErr w:type="spellStart"/>
      <w:r w:rsidRPr="000728F9">
        <w:rPr>
          <w:rFonts w:ascii="Times New Roman" w:eastAsia="Times New Roman" w:hAnsi="Times New Roman" w:cs="Times New Roman"/>
          <w:color w:val="7F7F7F" w:themeColor="text1" w:themeTint="80"/>
          <w:sz w:val="28"/>
          <w:szCs w:val="28"/>
          <w:lang w:eastAsia="ru-RU"/>
        </w:rPr>
        <w:t>биотехнологической</w:t>
      </w:r>
      <w:proofErr w:type="spellEnd"/>
      <w:r w:rsidRPr="000728F9">
        <w:rPr>
          <w:rFonts w:ascii="Times New Roman" w:eastAsia="Times New Roman" w:hAnsi="Times New Roman" w:cs="Times New Roman"/>
          <w:color w:val="7F7F7F" w:themeColor="text1" w:themeTint="80"/>
          <w:sz w:val="28"/>
          <w:szCs w:val="28"/>
          <w:lang w:eastAsia="ru-RU"/>
        </w:rPr>
        <w:t xml:space="preserve"> отраслей открывает перед станкостроением новые рынки и возможности, также как и сдвиг в сторону использования возобновляемых источников энергии (ветра, солнца, геотермальной и т. п.).</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Другой технологией, способной оказать влияние на развитие станкостроения, являются углепластики – полимерные композитные материалы, армированные углеродным волокном, которые находят широкое применение в самолетостроении (а в ближайшем будущем станут использоваться и в автомобильной промышленности).</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В 2000 г. на Западную Европу приходилось от 40 до 50% мирового спроса на продукцию станкостроения, на страны Азии – около 25%. С тех пор это соотношение коренным образом изменилось. К 2012 г. доля Европы упала до 25%, в то время как на страны Азии пришлось две трети мирового спроса. Эксперты предсказывают углубление этого тренда. Высокими темпами будет расти спрос в России, Индии, а также Бразилии и других латиноамериканских странах. Перспективными регионами являются Турция и Северная Африка. Развитые же страны, в том числе США и Япония, продолжат терять свои позиции.</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lastRenderedPageBreak/>
        <w:t>Выделяется по размерам станкостроение Китая. Однако здесь упор пока делается на производстве оборудования среднего уровня качества и точности. Оно поставляется предприятиям, находящимся на нижних уровнях цепочек добавленной стоимости. Китайское правительство прилагает активные усилия для совершенствования своего станкостроения, постоянно увеличивая затраты на НИОКР. Импорт станков в страну ограничивается только теми видами, которые не могут быть произведены на территории Китая. Для китайских компаний, стремящихся инвестировать в комплексные системы оборудования, поставляемые из-за рубежа, существенно ограничивается доступ к финансовым источникам. Иностранные экспортеры отмечают заметное ухудшение условий ведения бизнеса по сравнению с предыдущими годами, когда импорт современного оборудования поощрялся китайскими властями в целях повышения технического уровня отраслей обрабатывающей промышленности. Аналогичные тенденции наблюдаются в Бразилии и Аргентине.</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
          <w:bCs/>
          <w:color w:val="7F7F7F" w:themeColor="text1" w:themeTint="80"/>
          <w:sz w:val="28"/>
          <w:szCs w:val="28"/>
          <w:lang w:eastAsia="ru-RU"/>
        </w:rPr>
        <w:t>Подъемно-транспортное оборудование</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Можно выделить четыре рыночных сегмента для продукции этой </w:t>
      </w:r>
      <w:proofErr w:type="spellStart"/>
      <w:r w:rsidRPr="000728F9">
        <w:rPr>
          <w:rFonts w:ascii="Times New Roman" w:eastAsia="Times New Roman" w:hAnsi="Times New Roman" w:cs="Times New Roman"/>
          <w:color w:val="7F7F7F" w:themeColor="text1" w:themeTint="80"/>
          <w:sz w:val="28"/>
          <w:szCs w:val="28"/>
          <w:lang w:eastAsia="ru-RU"/>
        </w:rPr>
        <w:t>подотрасли</w:t>
      </w:r>
      <w:proofErr w:type="spellEnd"/>
      <w:r w:rsidRPr="000728F9">
        <w:rPr>
          <w:rFonts w:ascii="Times New Roman" w:eastAsia="Times New Roman" w:hAnsi="Times New Roman" w:cs="Times New Roman"/>
          <w:color w:val="7F7F7F" w:themeColor="text1" w:themeTint="80"/>
          <w:sz w:val="28"/>
          <w:szCs w:val="28"/>
          <w:lang w:eastAsia="ru-RU"/>
        </w:rPr>
        <w:t xml:space="preserve"> машиностроения. Первый включает в себя оборудование для подъема и транспортировки материалов в добывающей промышленности – например, большие ленточные транспортеры для перемещения угля и других минералов. Второй – лифты, подъемники и пассажирские транспортеры, например, для аэропортов. Третий сегмент – складское и транспортное оборудование для обрабатывающих предприятий. Четвертый – подъемно-транспортное оборудование для сферы услуг и складского хозяйства.</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Компаниями этой </w:t>
      </w:r>
      <w:proofErr w:type="spellStart"/>
      <w:r w:rsidRPr="000728F9">
        <w:rPr>
          <w:rFonts w:ascii="Times New Roman" w:eastAsia="Times New Roman" w:hAnsi="Times New Roman" w:cs="Times New Roman"/>
          <w:color w:val="7F7F7F" w:themeColor="text1" w:themeTint="80"/>
          <w:sz w:val="28"/>
          <w:szCs w:val="28"/>
          <w:lang w:eastAsia="ru-RU"/>
        </w:rPr>
        <w:t>подотрасли</w:t>
      </w:r>
      <w:proofErr w:type="spellEnd"/>
      <w:r w:rsidRPr="000728F9">
        <w:rPr>
          <w:rFonts w:ascii="Times New Roman" w:eastAsia="Times New Roman" w:hAnsi="Times New Roman" w:cs="Times New Roman"/>
          <w:color w:val="7F7F7F" w:themeColor="text1" w:themeTint="80"/>
          <w:sz w:val="28"/>
          <w:szCs w:val="28"/>
          <w:lang w:eastAsia="ru-RU"/>
        </w:rPr>
        <w:t xml:space="preserve"> осуществляется также контроль над материальными потоками и запасами, что образует современную «</w:t>
      </w:r>
      <w:proofErr w:type="spellStart"/>
      <w:r w:rsidRPr="000728F9">
        <w:rPr>
          <w:rFonts w:ascii="Times New Roman" w:eastAsia="Times New Roman" w:hAnsi="Times New Roman" w:cs="Times New Roman"/>
          <w:color w:val="7F7F7F" w:themeColor="text1" w:themeTint="80"/>
          <w:sz w:val="28"/>
          <w:szCs w:val="28"/>
          <w:lang w:eastAsia="ru-RU"/>
        </w:rPr>
        <w:t>интралогистическую</w:t>
      </w:r>
      <w:proofErr w:type="spellEnd"/>
      <w:r w:rsidRPr="000728F9">
        <w:rPr>
          <w:rFonts w:ascii="Times New Roman" w:eastAsia="Times New Roman" w:hAnsi="Times New Roman" w:cs="Times New Roman"/>
          <w:color w:val="7F7F7F" w:themeColor="text1" w:themeTint="80"/>
          <w:sz w:val="28"/>
          <w:szCs w:val="28"/>
          <w:lang w:eastAsia="ru-RU"/>
        </w:rPr>
        <w:t>» систему, под которой понимается интеграция различных типов погрузочно-разгрузочного оборудования в единую систему управления потоками материалов на предприятии.</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Важным потребителем подъемно-транспортного оборудования является сфера услуг, прежде всего торговля. Сюда поставляется складское оборудование, электрокары, погрузчики и погрузо-разгрузочные платформы. Кроме проектирования складов и поставок оборудования, эта </w:t>
      </w:r>
      <w:proofErr w:type="spellStart"/>
      <w:r w:rsidRPr="000728F9">
        <w:rPr>
          <w:rFonts w:ascii="Times New Roman" w:eastAsia="Times New Roman" w:hAnsi="Times New Roman" w:cs="Times New Roman"/>
          <w:color w:val="7F7F7F" w:themeColor="text1" w:themeTint="80"/>
          <w:sz w:val="28"/>
          <w:szCs w:val="28"/>
          <w:lang w:eastAsia="ru-RU"/>
        </w:rPr>
        <w:t>подотрасль</w:t>
      </w:r>
      <w:proofErr w:type="spellEnd"/>
      <w:r w:rsidRPr="000728F9">
        <w:rPr>
          <w:rFonts w:ascii="Times New Roman" w:eastAsia="Times New Roman" w:hAnsi="Times New Roman" w:cs="Times New Roman"/>
          <w:color w:val="7F7F7F" w:themeColor="text1" w:themeTint="80"/>
          <w:sz w:val="28"/>
          <w:szCs w:val="28"/>
          <w:lang w:eastAsia="ru-RU"/>
        </w:rPr>
        <w:t xml:space="preserve"> машиностроения предлагает специальное программное обеспечение для таких работ.</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На подъемно-транспортное оборудование приходится около 9% продукции всего машиностроения (в 1995 г. было 7%, что означает ускоренное развитие этого сегмента отрасли).</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Для таких отраслей, как добывающая промышленность или портовое хозяйство, производится тяжелое оборудование. Глобальным лидером на этом рынке является финская компания «</w:t>
      </w:r>
      <w:proofErr w:type="spellStart"/>
      <w:r w:rsidRPr="000728F9">
        <w:rPr>
          <w:rFonts w:ascii="Times New Roman" w:eastAsia="Times New Roman" w:hAnsi="Times New Roman" w:cs="Times New Roman"/>
          <w:color w:val="7F7F7F" w:themeColor="text1" w:themeTint="80"/>
          <w:sz w:val="28"/>
          <w:szCs w:val="28"/>
          <w:lang w:eastAsia="ru-RU"/>
        </w:rPr>
        <w:t>Kone</w:t>
      </w:r>
      <w:proofErr w:type="spellEnd"/>
      <w:r w:rsidRPr="000728F9">
        <w:rPr>
          <w:rFonts w:ascii="Times New Roman" w:eastAsia="Times New Roman" w:hAnsi="Times New Roman" w:cs="Times New Roman"/>
          <w:color w:val="7F7F7F" w:themeColor="text1" w:themeTint="80"/>
          <w:sz w:val="28"/>
          <w:szCs w:val="28"/>
          <w:lang w:eastAsia="ru-RU"/>
        </w:rPr>
        <w:t>», успешно работающая в 100 странах мира; она специализируется на производстве лифтов, кранов, эскалаторов, предназначенных для жилых зданий, офисов и внутризаводского транспорта. В своей области «</w:t>
      </w:r>
      <w:proofErr w:type="spellStart"/>
      <w:r w:rsidRPr="000728F9">
        <w:rPr>
          <w:rFonts w:ascii="Times New Roman" w:eastAsia="Times New Roman" w:hAnsi="Times New Roman" w:cs="Times New Roman"/>
          <w:color w:val="7F7F7F" w:themeColor="text1" w:themeTint="80"/>
          <w:sz w:val="28"/>
          <w:szCs w:val="28"/>
          <w:lang w:eastAsia="ru-RU"/>
        </w:rPr>
        <w:t>Kone</w:t>
      </w:r>
      <w:proofErr w:type="spellEnd"/>
      <w:r w:rsidRPr="000728F9">
        <w:rPr>
          <w:rFonts w:ascii="Times New Roman" w:eastAsia="Times New Roman" w:hAnsi="Times New Roman" w:cs="Times New Roman"/>
          <w:color w:val="7F7F7F" w:themeColor="text1" w:themeTint="80"/>
          <w:sz w:val="28"/>
          <w:szCs w:val="28"/>
          <w:lang w:eastAsia="ru-RU"/>
        </w:rPr>
        <w:t>» конкурирует с «</w:t>
      </w:r>
      <w:proofErr w:type="spellStart"/>
      <w:r w:rsidRPr="000728F9">
        <w:rPr>
          <w:rFonts w:ascii="Times New Roman" w:eastAsia="Times New Roman" w:hAnsi="Times New Roman" w:cs="Times New Roman"/>
          <w:color w:val="7F7F7F" w:themeColor="text1" w:themeTint="80"/>
          <w:sz w:val="28"/>
          <w:szCs w:val="28"/>
          <w:lang w:eastAsia="ru-RU"/>
        </w:rPr>
        <w:t>Otis</w:t>
      </w:r>
      <w:proofErr w:type="spellEnd"/>
      <w:r w:rsidRPr="000728F9">
        <w:rPr>
          <w:rFonts w:ascii="Times New Roman" w:eastAsia="Times New Roman" w:hAnsi="Times New Roman" w:cs="Times New Roman"/>
          <w:color w:val="7F7F7F" w:themeColor="text1" w:themeTint="80"/>
          <w:sz w:val="28"/>
          <w:szCs w:val="28"/>
          <w:lang w:eastAsia="ru-RU"/>
        </w:rPr>
        <w:t>» (дочерняя компания американской UTC) и германской «</w:t>
      </w:r>
      <w:proofErr w:type="spellStart"/>
      <w:r w:rsidRPr="000728F9">
        <w:rPr>
          <w:rFonts w:ascii="Times New Roman" w:eastAsia="Times New Roman" w:hAnsi="Times New Roman" w:cs="Times New Roman"/>
          <w:color w:val="7F7F7F" w:themeColor="text1" w:themeTint="80"/>
          <w:sz w:val="28"/>
          <w:szCs w:val="28"/>
          <w:lang w:eastAsia="ru-RU"/>
        </w:rPr>
        <w:t>Thyssen-Krupp</w:t>
      </w:r>
      <w:proofErr w:type="spellEnd"/>
      <w:r w:rsidRPr="000728F9">
        <w:rPr>
          <w:rFonts w:ascii="Times New Roman" w:eastAsia="Times New Roman" w:hAnsi="Times New Roman" w:cs="Times New Roman"/>
          <w:color w:val="7F7F7F" w:themeColor="text1" w:themeTint="80"/>
          <w:sz w:val="28"/>
          <w:szCs w:val="28"/>
          <w:lang w:eastAsia="ru-RU"/>
        </w:rPr>
        <w:t>».</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В последнее десятилетие в </w:t>
      </w:r>
      <w:proofErr w:type="spellStart"/>
      <w:r w:rsidRPr="000728F9">
        <w:rPr>
          <w:rFonts w:ascii="Times New Roman" w:eastAsia="Times New Roman" w:hAnsi="Times New Roman" w:cs="Times New Roman"/>
          <w:color w:val="7F7F7F" w:themeColor="text1" w:themeTint="80"/>
          <w:sz w:val="28"/>
          <w:szCs w:val="28"/>
          <w:lang w:eastAsia="ru-RU"/>
        </w:rPr>
        <w:t>подотрасли</w:t>
      </w:r>
      <w:proofErr w:type="spellEnd"/>
      <w:r w:rsidRPr="000728F9">
        <w:rPr>
          <w:rFonts w:ascii="Times New Roman" w:eastAsia="Times New Roman" w:hAnsi="Times New Roman" w:cs="Times New Roman"/>
          <w:color w:val="7F7F7F" w:themeColor="text1" w:themeTint="80"/>
          <w:sz w:val="28"/>
          <w:szCs w:val="28"/>
          <w:lang w:eastAsia="ru-RU"/>
        </w:rPr>
        <w:t xml:space="preserve"> происходил заметный процесс консолидации. В эпицентре этого процесса находилась германская компания </w:t>
      </w:r>
      <w:r w:rsidRPr="000728F9">
        <w:rPr>
          <w:rFonts w:ascii="Times New Roman" w:eastAsia="Times New Roman" w:hAnsi="Times New Roman" w:cs="Times New Roman"/>
          <w:color w:val="7F7F7F" w:themeColor="text1" w:themeTint="80"/>
          <w:sz w:val="28"/>
          <w:szCs w:val="28"/>
          <w:lang w:eastAsia="ru-RU"/>
        </w:rPr>
        <w:lastRenderedPageBreak/>
        <w:t>«</w:t>
      </w:r>
      <w:proofErr w:type="spellStart"/>
      <w:r w:rsidRPr="000728F9">
        <w:rPr>
          <w:rFonts w:ascii="Times New Roman" w:eastAsia="Times New Roman" w:hAnsi="Times New Roman" w:cs="Times New Roman"/>
          <w:color w:val="7F7F7F" w:themeColor="text1" w:themeTint="80"/>
          <w:sz w:val="28"/>
          <w:szCs w:val="28"/>
          <w:lang w:eastAsia="ru-RU"/>
        </w:rPr>
        <w:t>Linde</w:t>
      </w:r>
      <w:proofErr w:type="spellEnd"/>
      <w:r w:rsidRPr="000728F9">
        <w:rPr>
          <w:rFonts w:ascii="Times New Roman" w:eastAsia="Times New Roman" w:hAnsi="Times New Roman" w:cs="Times New Roman"/>
          <w:color w:val="7F7F7F" w:themeColor="text1" w:themeTint="80"/>
          <w:sz w:val="28"/>
          <w:szCs w:val="28"/>
          <w:lang w:eastAsia="ru-RU"/>
        </w:rPr>
        <w:t>». В 2006 г. произошло слияние брендов «</w:t>
      </w:r>
      <w:proofErr w:type="spellStart"/>
      <w:r w:rsidRPr="000728F9">
        <w:rPr>
          <w:rFonts w:ascii="Times New Roman" w:eastAsia="Times New Roman" w:hAnsi="Times New Roman" w:cs="Times New Roman"/>
          <w:color w:val="7F7F7F" w:themeColor="text1" w:themeTint="80"/>
          <w:sz w:val="28"/>
          <w:szCs w:val="28"/>
          <w:lang w:eastAsia="ru-RU"/>
        </w:rPr>
        <w:t>Linde</w:t>
      </w:r>
      <w:proofErr w:type="spellEnd"/>
      <w:r w:rsidRPr="000728F9">
        <w:rPr>
          <w:rFonts w:ascii="Times New Roman" w:eastAsia="Times New Roman" w:hAnsi="Times New Roman" w:cs="Times New Roman"/>
          <w:color w:val="7F7F7F" w:themeColor="text1" w:themeTint="80"/>
          <w:sz w:val="28"/>
          <w:szCs w:val="28"/>
          <w:lang w:eastAsia="ru-RU"/>
        </w:rPr>
        <w:t>», «</w:t>
      </w:r>
      <w:proofErr w:type="spellStart"/>
      <w:r w:rsidRPr="000728F9">
        <w:rPr>
          <w:rFonts w:ascii="Times New Roman" w:eastAsia="Times New Roman" w:hAnsi="Times New Roman" w:cs="Times New Roman"/>
          <w:color w:val="7F7F7F" w:themeColor="text1" w:themeTint="80"/>
          <w:sz w:val="28"/>
          <w:szCs w:val="28"/>
          <w:lang w:eastAsia="ru-RU"/>
        </w:rPr>
        <w:t>Still</w:t>
      </w:r>
      <w:proofErr w:type="spellEnd"/>
      <w:r w:rsidRPr="000728F9">
        <w:rPr>
          <w:rFonts w:ascii="Times New Roman" w:eastAsia="Times New Roman" w:hAnsi="Times New Roman" w:cs="Times New Roman"/>
          <w:color w:val="7F7F7F" w:themeColor="text1" w:themeTint="80"/>
          <w:sz w:val="28"/>
          <w:szCs w:val="28"/>
          <w:lang w:eastAsia="ru-RU"/>
        </w:rPr>
        <w:t>» и OM и образована холдинговая компания KION, специализирующаяся на производстве гидравлического погрузо-разгрузочного оборудования.</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Компании, производящие подъемно-транспортное оборудование для горной промышленности и портового хозяйства, нуждаются в поставках крупногабаритных частей и комплектующих. Традиционно эти элементы производились на основных предприятиях. Однако в последние десятилетия здесь произошли заметные сдвиги, </w:t>
      </w:r>
      <w:proofErr w:type="gramStart"/>
      <w:r w:rsidRPr="000728F9">
        <w:rPr>
          <w:rFonts w:ascii="Times New Roman" w:eastAsia="Times New Roman" w:hAnsi="Times New Roman" w:cs="Times New Roman"/>
          <w:color w:val="7F7F7F" w:themeColor="text1" w:themeTint="80"/>
          <w:sz w:val="28"/>
          <w:szCs w:val="28"/>
          <w:lang w:eastAsia="ru-RU"/>
        </w:rPr>
        <w:t>связанные</w:t>
      </w:r>
      <w:proofErr w:type="gramEnd"/>
      <w:r w:rsidRPr="000728F9">
        <w:rPr>
          <w:rFonts w:ascii="Times New Roman" w:eastAsia="Times New Roman" w:hAnsi="Times New Roman" w:cs="Times New Roman"/>
          <w:color w:val="7F7F7F" w:themeColor="text1" w:themeTint="80"/>
          <w:sz w:val="28"/>
          <w:szCs w:val="28"/>
          <w:lang w:eastAsia="ru-RU"/>
        </w:rPr>
        <w:t xml:space="preserve"> прежде всего с поставками из стран Азии. В 1990-х годах изготовление многих компонентов было перенесено в Венгрию, Польшу, Чехию и Словакию. Когда издержки в этих странах выросли, производство стало перемещаться в Румынию и Болгарию, а в последние годы – в Белоруссию и Украину. Впрочем, производство наукоемких компонентов продолжает оставаться внутризаводским.</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Для компаний, которые стали производителями компонентов, существенную роль играет программное обеспечение, позволяющее принимать правильные </w:t>
      </w:r>
      <w:proofErr w:type="spellStart"/>
      <w:r w:rsidRPr="000728F9">
        <w:rPr>
          <w:rFonts w:ascii="Times New Roman" w:eastAsia="Times New Roman" w:hAnsi="Times New Roman" w:cs="Times New Roman"/>
          <w:color w:val="7F7F7F" w:themeColor="text1" w:themeTint="80"/>
          <w:sz w:val="28"/>
          <w:szCs w:val="28"/>
          <w:lang w:eastAsia="ru-RU"/>
        </w:rPr>
        <w:t>логистические</w:t>
      </w:r>
      <w:proofErr w:type="spellEnd"/>
      <w:r w:rsidRPr="000728F9">
        <w:rPr>
          <w:rFonts w:ascii="Times New Roman" w:eastAsia="Times New Roman" w:hAnsi="Times New Roman" w:cs="Times New Roman"/>
          <w:color w:val="7F7F7F" w:themeColor="text1" w:themeTint="80"/>
          <w:sz w:val="28"/>
          <w:szCs w:val="28"/>
          <w:lang w:eastAsia="ru-RU"/>
        </w:rPr>
        <w:t xml:space="preserve"> решения. Большая часть такого программного обеспечения производится материнскими компаниями, но разработка некоторых модулей отдается на </w:t>
      </w:r>
      <w:proofErr w:type="spellStart"/>
      <w:r w:rsidRPr="000728F9">
        <w:rPr>
          <w:rFonts w:ascii="Times New Roman" w:eastAsia="Times New Roman" w:hAnsi="Times New Roman" w:cs="Times New Roman"/>
          <w:color w:val="7F7F7F" w:themeColor="text1" w:themeTint="80"/>
          <w:sz w:val="28"/>
          <w:szCs w:val="28"/>
          <w:lang w:eastAsia="ru-RU"/>
        </w:rPr>
        <w:t>аутсорсинг</w:t>
      </w:r>
      <w:proofErr w:type="spellEnd"/>
      <w:r w:rsidRPr="000728F9">
        <w:rPr>
          <w:rFonts w:ascii="Times New Roman" w:eastAsia="Times New Roman" w:hAnsi="Times New Roman" w:cs="Times New Roman"/>
          <w:color w:val="7F7F7F" w:themeColor="text1" w:themeTint="80"/>
          <w:sz w:val="28"/>
          <w:szCs w:val="28"/>
          <w:lang w:eastAsia="ru-RU"/>
        </w:rPr>
        <w:t xml:space="preserve"> из Западной Европы в страны Балтии и Болгарию. В качестве субподрядчиков выступают и индийские компании.</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Основными рынками сбыта для подъемно-транспортного машиностроения являются страны Азии: на них приходится до 40% мировых продаж, в то время как доля Западной Европы составила лишь 28% (табл. 4).</w:t>
      </w:r>
    </w:p>
    <w:p w:rsidR="00767C68" w:rsidRPr="000728F9" w:rsidRDefault="00767C68" w:rsidP="00767C68">
      <w:pPr>
        <w:shd w:val="clear" w:color="auto" w:fill="FFFFFF"/>
        <w:spacing w:after="0" w:line="240" w:lineRule="auto"/>
        <w:jc w:val="both"/>
        <w:rPr>
          <w:rFonts w:ascii="Times New Roman" w:eastAsia="Times New Roman" w:hAnsi="Times New Roman" w:cs="Times New Roman"/>
          <w:bCs/>
          <w:color w:val="7F7F7F" w:themeColor="text1" w:themeTint="80"/>
          <w:sz w:val="28"/>
          <w:szCs w:val="28"/>
          <w:lang w:eastAsia="ru-RU"/>
        </w:rPr>
      </w:pPr>
    </w:p>
    <w:p w:rsidR="00B9772F" w:rsidRPr="000728F9" w:rsidRDefault="00B9772F" w:rsidP="00767C68">
      <w:pPr>
        <w:shd w:val="clear" w:color="auto" w:fill="FFFFFF"/>
        <w:spacing w:after="0" w:line="240" w:lineRule="auto"/>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Таблица 4. Региональная</w:t>
      </w:r>
      <w:r w:rsidR="00767C68" w:rsidRPr="000728F9">
        <w:rPr>
          <w:rFonts w:ascii="Times New Roman" w:eastAsia="Times New Roman" w:hAnsi="Times New Roman" w:cs="Times New Roman"/>
          <w:bCs/>
          <w:color w:val="7F7F7F" w:themeColor="text1" w:themeTint="80"/>
          <w:sz w:val="28"/>
          <w:szCs w:val="28"/>
          <w:lang w:eastAsia="ru-RU"/>
        </w:rPr>
        <w:t xml:space="preserve"> структура продаж подъемно-транс</w:t>
      </w:r>
      <w:r w:rsidRPr="000728F9">
        <w:rPr>
          <w:rFonts w:ascii="Times New Roman" w:eastAsia="Times New Roman" w:hAnsi="Times New Roman" w:cs="Times New Roman"/>
          <w:bCs/>
          <w:color w:val="7F7F7F" w:themeColor="text1" w:themeTint="80"/>
          <w:sz w:val="28"/>
          <w:szCs w:val="28"/>
          <w:lang w:eastAsia="ru-RU"/>
        </w:rPr>
        <w:t>портного оборудования в 2012 г., %</w:t>
      </w:r>
    </w:p>
    <w:tbl>
      <w:tblPr>
        <w:tblStyle w:val="a7"/>
        <w:tblW w:w="0" w:type="auto"/>
        <w:tblLook w:val="04A0"/>
      </w:tblPr>
      <w:tblGrid>
        <w:gridCol w:w="6576"/>
        <w:gridCol w:w="3703"/>
      </w:tblGrid>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Регион</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Доля в глобальных продажах</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Западная Европа</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28</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Восточная Европа</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5</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Северная Америка</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15</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Центральная Америка и страны Карибского бассейна</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Южная Америка</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4</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Средний Восток</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3</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Азия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40</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Африка</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Океания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w:t>
            </w:r>
          </w:p>
        </w:tc>
      </w:tr>
    </w:tbl>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val="en-US" w:eastAsia="ru-RU"/>
        </w:rPr>
      </w:pPr>
      <w:r w:rsidRPr="000728F9">
        <w:rPr>
          <w:rFonts w:ascii="Times New Roman" w:eastAsia="Times New Roman" w:hAnsi="Times New Roman" w:cs="Times New Roman"/>
          <w:iCs/>
          <w:color w:val="7F7F7F" w:themeColor="text1" w:themeTint="80"/>
          <w:sz w:val="28"/>
          <w:szCs w:val="28"/>
          <w:lang w:eastAsia="ru-RU"/>
        </w:rPr>
        <w:t>Источник</w:t>
      </w:r>
      <w:r w:rsidRPr="000728F9">
        <w:rPr>
          <w:rFonts w:ascii="Times New Roman" w:eastAsia="Times New Roman" w:hAnsi="Times New Roman" w:cs="Times New Roman"/>
          <w:iCs/>
          <w:color w:val="7F7F7F" w:themeColor="text1" w:themeTint="80"/>
          <w:sz w:val="28"/>
          <w:szCs w:val="28"/>
          <w:lang w:val="en-US" w:eastAsia="ru-RU"/>
        </w:rPr>
        <w:t>: An introduction to mechanical Engineering: Study on the competitiveness of the EU Mechanical Engineering Industry.</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Перспективы роста спроса в Азии значительно более благоприятны, чем в Европе, поскольку многие страны, такие как Индия, следуют в русле китайской индустриализации и становятся все более важными рынками для подъемно-транспортного оборудования. Быстрыми темпами растет потребление такого оборудования в странах Южной Америки, особенно в Бразилии: доля этого региона за 2000 – 2012 гг. выросла в три раза. Еще быстрее растут продажи в Турции, которая стала вторым после России восточно-европейским рынком сбыта.</w:t>
      </w:r>
    </w:p>
    <w:p w:rsidR="00767C68" w:rsidRPr="000728F9" w:rsidRDefault="00767C68" w:rsidP="00767C68">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r w:rsidRPr="000728F9">
        <w:rPr>
          <w:rFonts w:ascii="Times New Roman" w:eastAsia="Times New Roman" w:hAnsi="Times New Roman" w:cs="Times New Roman"/>
          <w:b/>
          <w:bCs/>
          <w:color w:val="7F7F7F" w:themeColor="text1" w:themeTint="80"/>
          <w:sz w:val="28"/>
          <w:szCs w:val="28"/>
          <w:lang w:eastAsia="ru-RU"/>
        </w:rPr>
        <w:t>Оборудование для охлаждения и кондиционирования воздуха</w:t>
      </w:r>
    </w:p>
    <w:p w:rsidR="00767C68" w:rsidRPr="000728F9" w:rsidRDefault="00767C68"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Большая часть продукции этой </w:t>
      </w:r>
      <w:proofErr w:type="spellStart"/>
      <w:r w:rsidRPr="000728F9">
        <w:rPr>
          <w:rFonts w:ascii="Times New Roman" w:eastAsia="Times New Roman" w:hAnsi="Times New Roman" w:cs="Times New Roman"/>
          <w:color w:val="7F7F7F" w:themeColor="text1" w:themeTint="80"/>
          <w:sz w:val="28"/>
          <w:szCs w:val="28"/>
          <w:lang w:eastAsia="ru-RU"/>
        </w:rPr>
        <w:t>подотрасли</w:t>
      </w:r>
      <w:proofErr w:type="spellEnd"/>
      <w:r w:rsidRPr="000728F9">
        <w:rPr>
          <w:rFonts w:ascii="Times New Roman" w:eastAsia="Times New Roman" w:hAnsi="Times New Roman" w:cs="Times New Roman"/>
          <w:color w:val="7F7F7F" w:themeColor="text1" w:themeTint="80"/>
          <w:sz w:val="28"/>
          <w:szCs w:val="28"/>
          <w:lang w:eastAsia="ru-RU"/>
        </w:rPr>
        <w:t xml:space="preserve"> машиностроения потребляется в жилищном и офисном строительстве, а также в производственных помещениях. Специализированные субподрядчики поставляют системы кондиционирования воздуха для автомобильной промышленности и транспортного машиностроения. Еще одна сфера применения связана с оборудованием для очистки помещений на предприятиях по производству интегральных схем и чипов, где требуется высокая чистота воздуха.</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В последнее десятилетие этот сегмент машиностроения развивался быстрыми темпами, а его доля в общих объемах машиностроительной продукции возросла с 5 до 8%. Долгосрочным фактором выступала растущая потребность в улучшении условий работы в офисных помещениях и на промышленных предприятиях. Еще один фактор – потребности в более высоких стандартах комфорта в жилых помещениях.</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roofErr w:type="spellStart"/>
      <w:r w:rsidRPr="000728F9">
        <w:rPr>
          <w:rFonts w:ascii="Times New Roman" w:eastAsia="Times New Roman" w:hAnsi="Times New Roman" w:cs="Times New Roman"/>
          <w:color w:val="7F7F7F" w:themeColor="text1" w:themeTint="80"/>
          <w:sz w:val="28"/>
          <w:szCs w:val="28"/>
          <w:lang w:eastAsia="ru-RU"/>
        </w:rPr>
        <w:t>Подотрасль</w:t>
      </w:r>
      <w:proofErr w:type="spellEnd"/>
      <w:r w:rsidRPr="000728F9">
        <w:rPr>
          <w:rFonts w:ascii="Times New Roman" w:eastAsia="Times New Roman" w:hAnsi="Times New Roman" w:cs="Times New Roman"/>
          <w:color w:val="7F7F7F" w:themeColor="text1" w:themeTint="80"/>
          <w:sz w:val="28"/>
          <w:szCs w:val="28"/>
          <w:lang w:eastAsia="ru-RU"/>
        </w:rPr>
        <w:t xml:space="preserve"> нуждается в широком наборе промежуточных компонентов, таких как вентиляторы, фильтры, трубы, краны, манометры, контрольная аппаратура и т. п. Большая часть такой продукции поставляется европейскими компаниями. Электронные компоненты и сенсорные устройства производятся в странах Азии. Американские компании имеют прочные позиции в производстве систем контроля. Так, «</w:t>
      </w:r>
      <w:proofErr w:type="spellStart"/>
      <w:r w:rsidRPr="000728F9">
        <w:rPr>
          <w:rFonts w:ascii="Times New Roman" w:eastAsia="Times New Roman" w:hAnsi="Times New Roman" w:cs="Times New Roman"/>
          <w:color w:val="7F7F7F" w:themeColor="text1" w:themeTint="80"/>
          <w:sz w:val="28"/>
          <w:szCs w:val="28"/>
          <w:lang w:eastAsia="ru-RU"/>
        </w:rPr>
        <w:t>Honeywell</w:t>
      </w:r>
      <w:proofErr w:type="spellEnd"/>
      <w:r w:rsidRPr="000728F9">
        <w:rPr>
          <w:rFonts w:ascii="Times New Roman" w:eastAsia="Times New Roman" w:hAnsi="Times New Roman" w:cs="Times New Roman"/>
          <w:color w:val="7F7F7F" w:themeColor="text1" w:themeTint="80"/>
          <w:sz w:val="28"/>
          <w:szCs w:val="28"/>
          <w:lang w:eastAsia="ru-RU"/>
        </w:rPr>
        <w:t>» и «</w:t>
      </w:r>
      <w:proofErr w:type="spellStart"/>
      <w:r w:rsidRPr="000728F9">
        <w:rPr>
          <w:rFonts w:ascii="Times New Roman" w:eastAsia="Times New Roman" w:hAnsi="Times New Roman" w:cs="Times New Roman"/>
          <w:color w:val="7F7F7F" w:themeColor="text1" w:themeTint="80"/>
          <w:sz w:val="28"/>
          <w:szCs w:val="28"/>
          <w:lang w:eastAsia="ru-RU"/>
        </w:rPr>
        <w:t>Johnson</w:t>
      </w:r>
      <w:proofErr w:type="spellEnd"/>
      <w:r w:rsidRPr="000728F9">
        <w:rPr>
          <w:rFonts w:ascii="Times New Roman" w:eastAsia="Times New Roman" w:hAnsi="Times New Roman" w:cs="Times New Roman"/>
          <w:color w:val="7F7F7F" w:themeColor="text1" w:themeTint="80"/>
          <w:sz w:val="28"/>
          <w:szCs w:val="28"/>
          <w:lang w:eastAsia="ru-RU"/>
        </w:rPr>
        <w:t xml:space="preserve"> </w:t>
      </w:r>
      <w:proofErr w:type="spellStart"/>
      <w:r w:rsidRPr="000728F9">
        <w:rPr>
          <w:rFonts w:ascii="Times New Roman" w:eastAsia="Times New Roman" w:hAnsi="Times New Roman" w:cs="Times New Roman"/>
          <w:color w:val="7F7F7F" w:themeColor="text1" w:themeTint="80"/>
          <w:sz w:val="28"/>
          <w:szCs w:val="28"/>
          <w:lang w:eastAsia="ru-RU"/>
        </w:rPr>
        <w:t>Controls</w:t>
      </w:r>
      <w:proofErr w:type="spellEnd"/>
      <w:r w:rsidRPr="000728F9">
        <w:rPr>
          <w:rFonts w:ascii="Times New Roman" w:eastAsia="Times New Roman" w:hAnsi="Times New Roman" w:cs="Times New Roman"/>
          <w:color w:val="7F7F7F" w:themeColor="text1" w:themeTint="80"/>
          <w:sz w:val="28"/>
          <w:szCs w:val="28"/>
          <w:lang w:eastAsia="ru-RU"/>
        </w:rPr>
        <w:t>» заняли крупные сегменты рынка в странах Западной Европы, открыв там свои производственные и исследовательские центры. Многие компоненты, такие как трубопроводы, производятся на месте.</w:t>
      </w:r>
    </w:p>
    <w:p w:rsidR="00767C68" w:rsidRPr="000728F9" w:rsidRDefault="00767C68"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b/>
          <w:bCs/>
          <w:color w:val="7F7F7F" w:themeColor="text1" w:themeTint="80"/>
          <w:sz w:val="28"/>
          <w:szCs w:val="28"/>
          <w:lang w:eastAsia="ru-RU"/>
        </w:rPr>
      </w:pPr>
      <w:r w:rsidRPr="000728F9">
        <w:rPr>
          <w:rFonts w:ascii="Times New Roman" w:eastAsia="Times New Roman" w:hAnsi="Times New Roman" w:cs="Times New Roman"/>
          <w:b/>
          <w:bCs/>
          <w:color w:val="7F7F7F" w:themeColor="text1" w:themeTint="80"/>
          <w:sz w:val="28"/>
          <w:szCs w:val="28"/>
          <w:lang w:eastAsia="ru-RU"/>
        </w:rPr>
        <w:t>Перспективы развития машиностроения</w:t>
      </w:r>
    </w:p>
    <w:p w:rsidR="00767C68" w:rsidRPr="000728F9" w:rsidRDefault="00767C68"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В среднесрочной перспективе, согласно прогнозам экспертов, в мировом машиностроении будет происходить усиление позиций развивающихся стран, особенно Китая (табл. 5). Общий объем произведенной машиностроительной продукции возрастет с 530 </w:t>
      </w:r>
      <w:proofErr w:type="spellStart"/>
      <w:proofErr w:type="gramStart"/>
      <w:r w:rsidRPr="000728F9">
        <w:rPr>
          <w:rFonts w:ascii="Times New Roman" w:eastAsia="Times New Roman" w:hAnsi="Times New Roman" w:cs="Times New Roman"/>
          <w:color w:val="7F7F7F" w:themeColor="text1" w:themeTint="80"/>
          <w:sz w:val="28"/>
          <w:szCs w:val="28"/>
          <w:lang w:eastAsia="ru-RU"/>
        </w:rPr>
        <w:t>млрд</w:t>
      </w:r>
      <w:proofErr w:type="spellEnd"/>
      <w:proofErr w:type="gramEnd"/>
      <w:r w:rsidRPr="000728F9">
        <w:rPr>
          <w:rFonts w:ascii="Times New Roman" w:eastAsia="Times New Roman" w:hAnsi="Times New Roman" w:cs="Times New Roman"/>
          <w:color w:val="7F7F7F" w:themeColor="text1" w:themeTint="80"/>
          <w:sz w:val="28"/>
          <w:szCs w:val="28"/>
          <w:lang w:eastAsia="ru-RU"/>
        </w:rPr>
        <w:t xml:space="preserve"> долл. в 2010 г. до 930 </w:t>
      </w:r>
      <w:proofErr w:type="spellStart"/>
      <w:r w:rsidRPr="000728F9">
        <w:rPr>
          <w:rFonts w:ascii="Times New Roman" w:eastAsia="Times New Roman" w:hAnsi="Times New Roman" w:cs="Times New Roman"/>
          <w:color w:val="7F7F7F" w:themeColor="text1" w:themeTint="80"/>
          <w:sz w:val="28"/>
          <w:szCs w:val="28"/>
          <w:lang w:eastAsia="ru-RU"/>
        </w:rPr>
        <w:t>млрд</w:t>
      </w:r>
      <w:proofErr w:type="spellEnd"/>
      <w:r w:rsidRPr="000728F9">
        <w:rPr>
          <w:rFonts w:ascii="Times New Roman" w:eastAsia="Times New Roman" w:hAnsi="Times New Roman" w:cs="Times New Roman"/>
          <w:color w:val="7F7F7F" w:themeColor="text1" w:themeTint="80"/>
          <w:sz w:val="28"/>
          <w:szCs w:val="28"/>
          <w:lang w:eastAsia="ru-RU"/>
        </w:rPr>
        <w:t xml:space="preserve"> долл. к 2025 г., что соответствует ежегодному приросту в 3,8%.</w:t>
      </w:r>
    </w:p>
    <w:p w:rsidR="00B9772F" w:rsidRPr="000728F9" w:rsidRDefault="00B9772F" w:rsidP="00767C68">
      <w:pPr>
        <w:shd w:val="clear" w:color="auto" w:fill="FFFFFF"/>
        <w:spacing w:after="0" w:line="240" w:lineRule="auto"/>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 xml:space="preserve">Таблица 5. Прогноз выпуска условно-чистой продукции машиностроения, </w:t>
      </w:r>
      <w:proofErr w:type="spellStart"/>
      <w:proofErr w:type="gramStart"/>
      <w:r w:rsidRPr="000728F9">
        <w:rPr>
          <w:rFonts w:ascii="Times New Roman" w:eastAsia="Times New Roman" w:hAnsi="Times New Roman" w:cs="Times New Roman"/>
          <w:bCs/>
          <w:color w:val="7F7F7F" w:themeColor="text1" w:themeTint="80"/>
          <w:sz w:val="28"/>
          <w:szCs w:val="28"/>
          <w:lang w:eastAsia="ru-RU"/>
        </w:rPr>
        <w:t>млрд</w:t>
      </w:r>
      <w:proofErr w:type="spellEnd"/>
      <w:proofErr w:type="gramEnd"/>
      <w:r w:rsidRPr="000728F9">
        <w:rPr>
          <w:rFonts w:ascii="Times New Roman" w:eastAsia="Times New Roman" w:hAnsi="Times New Roman" w:cs="Times New Roman"/>
          <w:bCs/>
          <w:color w:val="7F7F7F" w:themeColor="text1" w:themeTint="80"/>
          <w:sz w:val="28"/>
          <w:szCs w:val="28"/>
          <w:lang w:eastAsia="ru-RU"/>
        </w:rPr>
        <w:t xml:space="preserve"> долл.</w:t>
      </w:r>
    </w:p>
    <w:tbl>
      <w:tblPr>
        <w:tblStyle w:val="a7"/>
        <w:tblW w:w="9340" w:type="dxa"/>
        <w:tblLook w:val="04A0"/>
      </w:tblPr>
      <w:tblGrid>
        <w:gridCol w:w="1642"/>
        <w:gridCol w:w="1283"/>
        <w:gridCol w:w="1283"/>
        <w:gridCol w:w="1283"/>
        <w:gridCol w:w="1283"/>
        <w:gridCol w:w="1283"/>
        <w:gridCol w:w="1283"/>
      </w:tblGrid>
      <w:tr w:rsidR="00B9772F" w:rsidRPr="000728F9" w:rsidTr="00767C68">
        <w:trPr>
          <w:trHeight w:val="276"/>
        </w:trPr>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2000 г.</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2005 г.</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2012 г.</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2015 г.</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2020 г.</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2025 г.</w:t>
            </w:r>
          </w:p>
        </w:tc>
      </w:tr>
      <w:tr w:rsidR="00B9772F" w:rsidRPr="000728F9" w:rsidTr="00767C68">
        <w:trPr>
          <w:trHeight w:val="258"/>
        </w:trPr>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Бразилия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11,0</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13,2</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14,2</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18,8</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22.6</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27,2</w:t>
            </w:r>
          </w:p>
        </w:tc>
      </w:tr>
      <w:tr w:rsidR="00B9772F" w:rsidRPr="000728F9" w:rsidTr="00767C68">
        <w:trPr>
          <w:trHeight w:val="276"/>
        </w:trPr>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Китай</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28,2</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58,4</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161,4</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248,0</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329,4</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410,1</w:t>
            </w:r>
          </w:p>
        </w:tc>
      </w:tr>
      <w:tr w:rsidR="00B9772F" w:rsidRPr="000728F9" w:rsidTr="00767C68">
        <w:trPr>
          <w:trHeight w:val="258"/>
        </w:trPr>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Индия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6,3</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8,4</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12,8</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19,3</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26,0</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34,4</w:t>
            </w:r>
          </w:p>
        </w:tc>
      </w:tr>
      <w:tr w:rsidR="00B9772F" w:rsidRPr="000728F9" w:rsidTr="00767C68">
        <w:trPr>
          <w:trHeight w:val="276"/>
        </w:trPr>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Япония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89,7</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96,2</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66.2</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75.4</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81.0</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86,3</w:t>
            </w:r>
          </w:p>
        </w:tc>
      </w:tr>
      <w:tr w:rsidR="00B9772F" w:rsidRPr="000728F9" w:rsidTr="00767C68">
        <w:trPr>
          <w:trHeight w:val="258"/>
        </w:trPr>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Россия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9,8</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10,8</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12,1</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14,9</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17,6</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20,8</w:t>
            </w:r>
          </w:p>
        </w:tc>
      </w:tr>
      <w:tr w:rsidR="00B9772F" w:rsidRPr="000728F9" w:rsidTr="00767C68">
        <w:trPr>
          <w:trHeight w:val="258"/>
        </w:trPr>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США</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123,7</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124,5</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103,0</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115,5</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129,7</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144,9</w:t>
            </w:r>
          </w:p>
        </w:tc>
      </w:tr>
      <w:tr w:rsidR="00B9772F" w:rsidRPr="000728F9" w:rsidTr="00767C68">
        <w:trPr>
          <w:trHeight w:val="276"/>
        </w:trPr>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ЕС</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158,0</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160,8</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157,5</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178,3</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193,2</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204,7</w:t>
            </w:r>
          </w:p>
        </w:tc>
      </w:tr>
    </w:tbl>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val="en-US" w:eastAsia="ru-RU"/>
        </w:rPr>
      </w:pPr>
      <w:r w:rsidRPr="000728F9">
        <w:rPr>
          <w:rFonts w:ascii="Times New Roman" w:eastAsia="Times New Roman" w:hAnsi="Times New Roman" w:cs="Times New Roman"/>
          <w:iCs/>
          <w:color w:val="7F7F7F" w:themeColor="text1" w:themeTint="80"/>
          <w:sz w:val="28"/>
          <w:szCs w:val="28"/>
          <w:lang w:eastAsia="ru-RU"/>
        </w:rPr>
        <w:t>Источник</w:t>
      </w:r>
      <w:r w:rsidRPr="000728F9">
        <w:rPr>
          <w:rFonts w:ascii="Times New Roman" w:eastAsia="Times New Roman" w:hAnsi="Times New Roman" w:cs="Times New Roman"/>
          <w:iCs/>
          <w:color w:val="7F7F7F" w:themeColor="text1" w:themeTint="80"/>
          <w:sz w:val="28"/>
          <w:szCs w:val="28"/>
          <w:lang w:val="en-US" w:eastAsia="ru-RU"/>
        </w:rPr>
        <w:t xml:space="preserve">: </w:t>
      </w:r>
      <w:proofErr w:type="gramStart"/>
      <w:r w:rsidRPr="000728F9">
        <w:rPr>
          <w:rFonts w:ascii="Times New Roman" w:eastAsia="Times New Roman" w:hAnsi="Times New Roman" w:cs="Times New Roman"/>
          <w:iCs/>
          <w:color w:val="7F7F7F" w:themeColor="text1" w:themeTint="80"/>
          <w:sz w:val="28"/>
          <w:szCs w:val="28"/>
          <w:lang w:val="en-US" w:eastAsia="ru-RU"/>
        </w:rPr>
        <w:t>IMF World Economic Outlook, Goldman Sacks.</w:t>
      </w:r>
      <w:proofErr w:type="gramEnd"/>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lastRenderedPageBreak/>
        <w:t>Обращает на себя внимание, что Россия будет продолжать отставать по общим объемам выпуска машиностроительной продукции от всех ведущих стран мира, а от стран БРИКС – и по темпам прироста (табл. 6).</w:t>
      </w:r>
    </w:p>
    <w:p w:rsidR="00767C68" w:rsidRPr="000728F9" w:rsidRDefault="00767C68" w:rsidP="00767C68">
      <w:pPr>
        <w:shd w:val="clear" w:color="auto" w:fill="FFFFFF"/>
        <w:spacing w:after="0" w:line="240" w:lineRule="auto"/>
        <w:jc w:val="both"/>
        <w:rPr>
          <w:rFonts w:ascii="Times New Roman" w:eastAsia="Times New Roman" w:hAnsi="Times New Roman" w:cs="Times New Roman"/>
          <w:b/>
          <w:bCs/>
          <w:color w:val="7F7F7F" w:themeColor="text1" w:themeTint="80"/>
          <w:sz w:val="28"/>
          <w:szCs w:val="28"/>
          <w:lang w:eastAsia="ru-RU"/>
        </w:rPr>
      </w:pPr>
    </w:p>
    <w:p w:rsidR="00B9772F" w:rsidRPr="000728F9" w:rsidRDefault="00B9772F" w:rsidP="00767C68">
      <w:pPr>
        <w:shd w:val="clear" w:color="auto" w:fill="FFFFFF"/>
        <w:spacing w:after="0" w:line="240" w:lineRule="auto"/>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Таблица 6. Среднегодовые темпы прироста продукции машиностроения, %</w:t>
      </w:r>
    </w:p>
    <w:tbl>
      <w:tblPr>
        <w:tblStyle w:val="a7"/>
        <w:tblW w:w="0" w:type="auto"/>
        <w:tblLook w:val="04A0"/>
      </w:tblPr>
      <w:tblGrid>
        <w:gridCol w:w="1320"/>
        <w:gridCol w:w="1791"/>
        <w:gridCol w:w="1792"/>
        <w:gridCol w:w="1792"/>
        <w:gridCol w:w="1792"/>
        <w:gridCol w:w="1792"/>
      </w:tblGrid>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2000-2005 гг.</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2005-2012 гг.</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2012-2015 гг.</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2015-2020 гг.</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bCs/>
                <w:color w:val="7F7F7F" w:themeColor="text1" w:themeTint="80"/>
                <w:sz w:val="28"/>
                <w:szCs w:val="28"/>
                <w:lang w:eastAsia="ru-RU"/>
              </w:rPr>
              <w:t>2020-2025 гг.</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Бразилия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3,8</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1,4</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5,8</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3,8</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3,7</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Китай</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15,7</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22,5</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9,0</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5,8</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4,5</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Индия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6,0</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8,7</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8,7</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6,1</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5,7</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Япония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1,4</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-7,2</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2,6</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1,4</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1,3</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Россия</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1,9</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2,2</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2,3</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3,4</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3,4</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США</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0,1</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-3,7</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2,3</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2,4</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2,2</w:t>
            </w:r>
          </w:p>
        </w:tc>
      </w:tr>
      <w:tr w:rsidR="00B9772F" w:rsidRPr="000728F9" w:rsidTr="00767C68">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ЕС</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0,7</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-0,4</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2,5</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1.6</w:t>
            </w:r>
          </w:p>
        </w:tc>
        <w:tc>
          <w:tcPr>
            <w:tcW w:w="0" w:type="auto"/>
            <w:hideMark/>
          </w:tcPr>
          <w:p w:rsidR="00B9772F" w:rsidRPr="000728F9" w:rsidRDefault="00B9772F" w:rsidP="00767C68">
            <w:pPr>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1,2</w:t>
            </w:r>
          </w:p>
        </w:tc>
      </w:tr>
    </w:tbl>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val="en-US" w:eastAsia="ru-RU"/>
        </w:rPr>
      </w:pPr>
      <w:r w:rsidRPr="000728F9">
        <w:rPr>
          <w:rFonts w:ascii="Times New Roman" w:eastAsia="Times New Roman" w:hAnsi="Times New Roman" w:cs="Times New Roman"/>
          <w:iCs/>
          <w:color w:val="7F7F7F" w:themeColor="text1" w:themeTint="80"/>
          <w:sz w:val="28"/>
          <w:szCs w:val="28"/>
          <w:lang w:eastAsia="ru-RU"/>
        </w:rPr>
        <w:t>Источник</w:t>
      </w:r>
      <w:r w:rsidRPr="000728F9">
        <w:rPr>
          <w:rFonts w:ascii="Times New Roman" w:eastAsia="Times New Roman" w:hAnsi="Times New Roman" w:cs="Times New Roman"/>
          <w:iCs/>
          <w:color w:val="7F7F7F" w:themeColor="text1" w:themeTint="80"/>
          <w:sz w:val="28"/>
          <w:szCs w:val="28"/>
          <w:lang w:val="en-US" w:eastAsia="ru-RU"/>
        </w:rPr>
        <w:t xml:space="preserve">: </w:t>
      </w:r>
      <w:proofErr w:type="gramStart"/>
      <w:r w:rsidRPr="000728F9">
        <w:rPr>
          <w:rFonts w:ascii="Times New Roman" w:eastAsia="Times New Roman" w:hAnsi="Times New Roman" w:cs="Times New Roman"/>
          <w:iCs/>
          <w:color w:val="7F7F7F" w:themeColor="text1" w:themeTint="80"/>
          <w:sz w:val="28"/>
          <w:szCs w:val="28"/>
          <w:lang w:val="en-US" w:eastAsia="ru-RU"/>
        </w:rPr>
        <w:t>IMF World Economic Outlook, Goldman Sacks.</w:t>
      </w:r>
      <w:proofErr w:type="gramEnd"/>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Таким образом, Китай фактически превратится в неоспоримого единоличного лидера глобального рынка.</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val="en-US" w:eastAsia="ru-RU"/>
        </w:rPr>
      </w:pPr>
      <w:r w:rsidRPr="000728F9">
        <w:rPr>
          <w:rFonts w:ascii="Times New Roman" w:eastAsia="Times New Roman" w:hAnsi="Times New Roman" w:cs="Times New Roman"/>
          <w:bCs/>
          <w:color w:val="7F7F7F" w:themeColor="text1" w:themeTint="80"/>
          <w:sz w:val="28"/>
          <w:szCs w:val="28"/>
          <w:lang w:eastAsia="ru-RU"/>
        </w:rPr>
        <w:t>Примечания</w:t>
      </w:r>
      <w:r w:rsidRPr="000728F9">
        <w:rPr>
          <w:rFonts w:ascii="Times New Roman" w:eastAsia="Times New Roman" w:hAnsi="Times New Roman" w:cs="Times New Roman"/>
          <w:bCs/>
          <w:color w:val="7F7F7F" w:themeColor="text1" w:themeTint="80"/>
          <w:sz w:val="28"/>
          <w:szCs w:val="28"/>
          <w:lang w:val="en-US" w:eastAsia="ru-RU"/>
        </w:rPr>
        <w:t>:</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val="en-US" w:eastAsia="ru-RU"/>
        </w:rPr>
      </w:pPr>
      <w:r w:rsidRPr="000728F9">
        <w:rPr>
          <w:rFonts w:ascii="Times New Roman" w:eastAsia="Times New Roman" w:hAnsi="Times New Roman" w:cs="Times New Roman"/>
          <w:color w:val="7F7F7F" w:themeColor="text1" w:themeTint="80"/>
          <w:sz w:val="28"/>
          <w:szCs w:val="28"/>
          <w:lang w:val="en-US" w:eastAsia="ru-RU"/>
        </w:rPr>
        <w:t xml:space="preserve">[1] European Industry in a Changing World. </w:t>
      </w:r>
      <w:proofErr w:type="gramStart"/>
      <w:r w:rsidRPr="000728F9">
        <w:rPr>
          <w:rFonts w:ascii="Times New Roman" w:eastAsia="Times New Roman" w:hAnsi="Times New Roman" w:cs="Times New Roman"/>
          <w:color w:val="7F7F7F" w:themeColor="text1" w:themeTint="80"/>
          <w:sz w:val="28"/>
          <w:szCs w:val="28"/>
          <w:lang w:val="en-US" w:eastAsia="ru-RU"/>
        </w:rPr>
        <w:t>Commission of the European Communities (2009).</w:t>
      </w:r>
      <w:proofErr w:type="gramEnd"/>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val="en-US" w:eastAsia="ru-RU"/>
        </w:rPr>
      </w:pPr>
      <w:r w:rsidRPr="000728F9">
        <w:rPr>
          <w:rFonts w:ascii="Times New Roman" w:eastAsia="Times New Roman" w:hAnsi="Times New Roman" w:cs="Times New Roman"/>
          <w:color w:val="7F7F7F" w:themeColor="text1" w:themeTint="80"/>
          <w:sz w:val="28"/>
          <w:szCs w:val="28"/>
          <w:lang w:val="en-US" w:eastAsia="ru-RU"/>
        </w:rPr>
        <w:t xml:space="preserve">[2] C. </w:t>
      </w:r>
      <w:proofErr w:type="spellStart"/>
      <w:r w:rsidRPr="000728F9">
        <w:rPr>
          <w:rFonts w:ascii="Times New Roman" w:eastAsia="Times New Roman" w:hAnsi="Times New Roman" w:cs="Times New Roman"/>
          <w:color w:val="7F7F7F" w:themeColor="text1" w:themeTint="80"/>
          <w:sz w:val="28"/>
          <w:szCs w:val="28"/>
          <w:lang w:val="en-US" w:eastAsia="ru-RU"/>
        </w:rPr>
        <w:t>Wanner</w:t>
      </w:r>
      <w:proofErr w:type="spellEnd"/>
      <w:r w:rsidRPr="000728F9">
        <w:rPr>
          <w:rFonts w:ascii="Times New Roman" w:eastAsia="Times New Roman" w:hAnsi="Times New Roman" w:cs="Times New Roman"/>
          <w:color w:val="7F7F7F" w:themeColor="text1" w:themeTint="80"/>
          <w:sz w:val="28"/>
          <w:szCs w:val="28"/>
          <w:lang w:val="en-US" w:eastAsia="ru-RU"/>
        </w:rPr>
        <w:t xml:space="preserve">. </w:t>
      </w:r>
      <w:proofErr w:type="spellStart"/>
      <w:r w:rsidRPr="000728F9">
        <w:rPr>
          <w:rFonts w:ascii="Times New Roman" w:eastAsia="Times New Roman" w:hAnsi="Times New Roman" w:cs="Times New Roman"/>
          <w:color w:val="7F7F7F" w:themeColor="text1" w:themeTint="80"/>
          <w:sz w:val="28"/>
          <w:szCs w:val="28"/>
          <w:lang w:val="en-US" w:eastAsia="ru-RU"/>
        </w:rPr>
        <w:t>Stille</w:t>
      </w:r>
      <w:proofErr w:type="spellEnd"/>
      <w:r w:rsidRPr="000728F9">
        <w:rPr>
          <w:rFonts w:ascii="Times New Roman" w:eastAsia="Times New Roman" w:hAnsi="Times New Roman" w:cs="Times New Roman"/>
          <w:color w:val="7F7F7F" w:themeColor="text1" w:themeTint="80"/>
          <w:sz w:val="28"/>
          <w:szCs w:val="28"/>
          <w:lang w:val="en-US" w:eastAsia="ru-RU"/>
        </w:rPr>
        <w:t xml:space="preserve"> </w:t>
      </w:r>
      <w:proofErr w:type="spellStart"/>
      <w:r w:rsidRPr="000728F9">
        <w:rPr>
          <w:rFonts w:ascii="Times New Roman" w:eastAsia="Times New Roman" w:hAnsi="Times New Roman" w:cs="Times New Roman"/>
          <w:color w:val="7F7F7F" w:themeColor="text1" w:themeTint="80"/>
          <w:sz w:val="28"/>
          <w:szCs w:val="28"/>
          <w:lang w:val="en-US" w:eastAsia="ru-RU"/>
        </w:rPr>
        <w:t>Riesen</w:t>
      </w:r>
      <w:proofErr w:type="spellEnd"/>
      <w:r w:rsidRPr="000728F9">
        <w:rPr>
          <w:rFonts w:ascii="Times New Roman" w:eastAsia="Times New Roman" w:hAnsi="Times New Roman" w:cs="Times New Roman"/>
          <w:color w:val="7F7F7F" w:themeColor="text1" w:themeTint="80"/>
          <w:sz w:val="28"/>
          <w:szCs w:val="28"/>
          <w:lang w:val="en-US" w:eastAsia="ru-RU"/>
        </w:rPr>
        <w:t xml:space="preserve">. </w:t>
      </w:r>
      <w:proofErr w:type="gramStart"/>
      <w:r w:rsidRPr="000728F9">
        <w:rPr>
          <w:rFonts w:ascii="Times New Roman" w:eastAsia="Times New Roman" w:hAnsi="Times New Roman" w:cs="Times New Roman"/>
          <w:color w:val="7F7F7F" w:themeColor="text1" w:themeTint="80"/>
          <w:sz w:val="28"/>
          <w:szCs w:val="28"/>
          <w:lang w:val="en-US" w:eastAsia="ru-RU"/>
        </w:rPr>
        <w:t>Manufacturing Now.</w:t>
      </w:r>
      <w:proofErr w:type="gramEnd"/>
      <w:r w:rsidRPr="000728F9">
        <w:rPr>
          <w:rFonts w:ascii="Times New Roman" w:eastAsia="Times New Roman" w:hAnsi="Times New Roman" w:cs="Times New Roman"/>
          <w:color w:val="7F7F7F" w:themeColor="text1" w:themeTint="80"/>
          <w:sz w:val="28"/>
          <w:szCs w:val="28"/>
          <w:lang w:val="en-US" w:eastAsia="ru-RU"/>
        </w:rPr>
        <w:t xml:space="preserve"> Stuttgart. 2010.</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val="en-US" w:eastAsia="ru-RU"/>
        </w:rPr>
      </w:pPr>
      <w:r w:rsidRPr="000728F9">
        <w:rPr>
          <w:rFonts w:ascii="Times New Roman" w:eastAsia="Times New Roman" w:hAnsi="Times New Roman" w:cs="Times New Roman"/>
          <w:color w:val="7F7F7F" w:themeColor="text1" w:themeTint="80"/>
          <w:sz w:val="28"/>
          <w:szCs w:val="28"/>
          <w:lang w:val="en-US" w:eastAsia="ru-RU"/>
        </w:rPr>
        <w:t xml:space="preserve">[3] VR China. </w:t>
      </w:r>
      <w:proofErr w:type="spellStart"/>
      <w:proofErr w:type="gramStart"/>
      <w:r w:rsidRPr="000728F9">
        <w:rPr>
          <w:rFonts w:ascii="Times New Roman" w:eastAsia="Times New Roman" w:hAnsi="Times New Roman" w:cs="Times New Roman"/>
          <w:color w:val="7F7F7F" w:themeColor="text1" w:themeTint="80"/>
          <w:sz w:val="28"/>
          <w:szCs w:val="28"/>
          <w:lang w:val="en-US" w:eastAsia="ru-RU"/>
        </w:rPr>
        <w:t>Maschinren</w:t>
      </w:r>
      <w:proofErr w:type="spellEnd"/>
      <w:r w:rsidRPr="000728F9">
        <w:rPr>
          <w:rFonts w:ascii="Times New Roman" w:eastAsia="Times New Roman" w:hAnsi="Times New Roman" w:cs="Times New Roman"/>
          <w:color w:val="7F7F7F" w:themeColor="text1" w:themeTint="80"/>
          <w:sz w:val="28"/>
          <w:szCs w:val="28"/>
          <w:lang w:val="en-US" w:eastAsia="ru-RU"/>
        </w:rPr>
        <w:t xml:space="preserve"> und </w:t>
      </w:r>
      <w:proofErr w:type="spellStart"/>
      <w:r w:rsidRPr="000728F9">
        <w:rPr>
          <w:rFonts w:ascii="Times New Roman" w:eastAsia="Times New Roman" w:hAnsi="Times New Roman" w:cs="Times New Roman"/>
          <w:color w:val="7F7F7F" w:themeColor="text1" w:themeTint="80"/>
          <w:sz w:val="28"/>
          <w:szCs w:val="28"/>
          <w:lang w:val="en-US" w:eastAsia="ru-RU"/>
        </w:rPr>
        <w:t>Anlagenbau</w:t>
      </w:r>
      <w:proofErr w:type="spellEnd"/>
      <w:r w:rsidRPr="000728F9">
        <w:rPr>
          <w:rFonts w:ascii="Times New Roman" w:eastAsia="Times New Roman" w:hAnsi="Times New Roman" w:cs="Times New Roman"/>
          <w:color w:val="7F7F7F" w:themeColor="text1" w:themeTint="80"/>
          <w:sz w:val="28"/>
          <w:szCs w:val="28"/>
          <w:lang w:val="en-US" w:eastAsia="ru-RU"/>
        </w:rPr>
        <w:t>.</w:t>
      </w:r>
      <w:proofErr w:type="gramEnd"/>
      <w:r w:rsidRPr="000728F9">
        <w:rPr>
          <w:rFonts w:ascii="Times New Roman" w:eastAsia="Times New Roman" w:hAnsi="Times New Roman" w:cs="Times New Roman"/>
          <w:color w:val="7F7F7F" w:themeColor="text1" w:themeTint="80"/>
          <w:sz w:val="28"/>
          <w:szCs w:val="28"/>
          <w:lang w:val="en-US" w:eastAsia="ru-RU"/>
        </w:rPr>
        <w:t xml:space="preserve"> Germany Trade and Invest. </w:t>
      </w:r>
      <w:proofErr w:type="spellStart"/>
      <w:proofErr w:type="gramStart"/>
      <w:r w:rsidRPr="000728F9">
        <w:rPr>
          <w:rFonts w:ascii="Times New Roman" w:eastAsia="Times New Roman" w:hAnsi="Times New Roman" w:cs="Times New Roman"/>
          <w:color w:val="7F7F7F" w:themeColor="text1" w:themeTint="80"/>
          <w:sz w:val="28"/>
          <w:szCs w:val="28"/>
          <w:lang w:val="en-US" w:eastAsia="ru-RU"/>
        </w:rPr>
        <w:t>Koeln</w:t>
      </w:r>
      <w:proofErr w:type="spellEnd"/>
      <w:r w:rsidRPr="000728F9">
        <w:rPr>
          <w:rFonts w:ascii="Times New Roman" w:eastAsia="Times New Roman" w:hAnsi="Times New Roman" w:cs="Times New Roman"/>
          <w:color w:val="7F7F7F" w:themeColor="text1" w:themeTint="80"/>
          <w:sz w:val="28"/>
          <w:szCs w:val="28"/>
          <w:lang w:val="en-US" w:eastAsia="ru-RU"/>
        </w:rPr>
        <w:t xml:space="preserve"> 2010.</w:t>
      </w:r>
      <w:proofErr w:type="gramEnd"/>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val="en-US" w:eastAsia="ru-RU"/>
        </w:rPr>
        <w:t xml:space="preserve">[4] The 12th Five-Year Plan: China' Economic Transition, Economist Corporate Network. </w:t>
      </w:r>
      <w:proofErr w:type="spellStart"/>
      <w:r w:rsidRPr="000728F9">
        <w:rPr>
          <w:rFonts w:ascii="Times New Roman" w:eastAsia="Times New Roman" w:hAnsi="Times New Roman" w:cs="Times New Roman"/>
          <w:color w:val="7F7F7F" w:themeColor="text1" w:themeTint="80"/>
          <w:sz w:val="28"/>
          <w:szCs w:val="28"/>
          <w:lang w:eastAsia="ru-RU"/>
        </w:rPr>
        <w:t>Shanghai</w:t>
      </w:r>
      <w:proofErr w:type="spellEnd"/>
      <w:r w:rsidRPr="000728F9">
        <w:rPr>
          <w:rFonts w:ascii="Times New Roman" w:eastAsia="Times New Roman" w:hAnsi="Times New Roman" w:cs="Times New Roman"/>
          <w:color w:val="7F7F7F" w:themeColor="text1" w:themeTint="80"/>
          <w:sz w:val="28"/>
          <w:szCs w:val="28"/>
          <w:lang w:eastAsia="ru-RU"/>
        </w:rPr>
        <w:t>. 2011.</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[5] Эксперт, № 30‒31, 29 июля ‒ 11 августа 2013 г.</w:t>
      </w:r>
    </w:p>
    <w:p w:rsidR="00B9772F" w:rsidRPr="000728F9" w:rsidRDefault="00B9772F" w:rsidP="00767C68">
      <w:pPr>
        <w:shd w:val="clear" w:color="auto" w:fill="FFFFFF"/>
        <w:spacing w:after="0" w:line="240" w:lineRule="auto"/>
        <w:ind w:firstLine="709"/>
        <w:jc w:val="both"/>
        <w:rPr>
          <w:rFonts w:ascii="Times New Roman" w:eastAsia="Times New Roman" w:hAnsi="Times New Roman" w:cs="Times New Roman"/>
          <w:color w:val="7F7F7F" w:themeColor="text1" w:themeTint="80"/>
          <w:sz w:val="28"/>
          <w:szCs w:val="28"/>
          <w:lang w:eastAsia="ru-RU"/>
        </w:rPr>
      </w:pPr>
      <w:r w:rsidRPr="000728F9">
        <w:rPr>
          <w:rFonts w:ascii="Times New Roman" w:eastAsia="Times New Roman" w:hAnsi="Times New Roman" w:cs="Times New Roman"/>
          <w:color w:val="7F7F7F" w:themeColor="text1" w:themeTint="80"/>
          <w:sz w:val="28"/>
          <w:szCs w:val="28"/>
          <w:lang w:eastAsia="ru-RU"/>
        </w:rPr>
        <w:t xml:space="preserve">[6] Стандартными товарами, </w:t>
      </w:r>
      <w:proofErr w:type="gramStart"/>
      <w:r w:rsidRPr="000728F9">
        <w:rPr>
          <w:rFonts w:ascii="Times New Roman" w:eastAsia="Times New Roman" w:hAnsi="Times New Roman" w:cs="Times New Roman"/>
          <w:color w:val="7F7F7F" w:themeColor="text1" w:themeTint="80"/>
          <w:sz w:val="28"/>
          <w:szCs w:val="28"/>
          <w:lang w:eastAsia="ru-RU"/>
        </w:rPr>
        <w:t>изменения</w:t>
      </w:r>
      <w:proofErr w:type="gramEnd"/>
      <w:r w:rsidRPr="000728F9">
        <w:rPr>
          <w:rFonts w:ascii="Times New Roman" w:eastAsia="Times New Roman" w:hAnsi="Times New Roman" w:cs="Times New Roman"/>
          <w:color w:val="7F7F7F" w:themeColor="text1" w:themeTint="80"/>
          <w:sz w:val="28"/>
          <w:szCs w:val="28"/>
          <w:lang w:eastAsia="ru-RU"/>
        </w:rPr>
        <w:t xml:space="preserve"> в характеристиках которых определяются исключительно производителем, а не потребителем. (Примеч. автора.) </w:t>
      </w:r>
    </w:p>
    <w:p w:rsidR="00282D42" w:rsidRPr="000728F9" w:rsidRDefault="00282D42" w:rsidP="00767C68">
      <w:pPr>
        <w:spacing w:after="0" w:line="240" w:lineRule="auto"/>
        <w:ind w:firstLine="709"/>
        <w:jc w:val="both"/>
        <w:rPr>
          <w:rFonts w:ascii="Times New Roman" w:hAnsi="Times New Roman" w:cs="Times New Roman"/>
          <w:color w:val="7F7F7F" w:themeColor="text1" w:themeTint="80"/>
          <w:sz w:val="28"/>
          <w:szCs w:val="28"/>
        </w:rPr>
      </w:pPr>
    </w:p>
    <w:sectPr w:rsidR="00282D42" w:rsidRPr="000728F9" w:rsidSect="000728F9">
      <w:pgSz w:w="11906" w:h="16838"/>
      <w:pgMar w:top="709"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B9772F"/>
    <w:rsid w:val="000504BC"/>
    <w:rsid w:val="0006329D"/>
    <w:rsid w:val="000728F9"/>
    <w:rsid w:val="001226CB"/>
    <w:rsid w:val="00135F50"/>
    <w:rsid w:val="00190F10"/>
    <w:rsid w:val="001E1441"/>
    <w:rsid w:val="00282D42"/>
    <w:rsid w:val="002D4CC1"/>
    <w:rsid w:val="003734DD"/>
    <w:rsid w:val="004E43E4"/>
    <w:rsid w:val="005A2494"/>
    <w:rsid w:val="005B1F17"/>
    <w:rsid w:val="0065164C"/>
    <w:rsid w:val="006620B8"/>
    <w:rsid w:val="006D6F2B"/>
    <w:rsid w:val="00760A2B"/>
    <w:rsid w:val="00767C68"/>
    <w:rsid w:val="007C4DB3"/>
    <w:rsid w:val="007F35E9"/>
    <w:rsid w:val="00A871E2"/>
    <w:rsid w:val="00B126E9"/>
    <w:rsid w:val="00B376B3"/>
    <w:rsid w:val="00B66F94"/>
    <w:rsid w:val="00B9772F"/>
    <w:rsid w:val="00C750CD"/>
    <w:rsid w:val="00CB5CBE"/>
    <w:rsid w:val="00CD3D1A"/>
    <w:rsid w:val="00D30CD1"/>
    <w:rsid w:val="00E40E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D42"/>
  </w:style>
  <w:style w:type="paragraph" w:styleId="2">
    <w:name w:val="heading 2"/>
    <w:basedOn w:val="a"/>
    <w:link w:val="20"/>
    <w:uiPriority w:val="9"/>
    <w:qFormat/>
    <w:rsid w:val="00B9772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9772F"/>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B977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B9772F"/>
    <w:rPr>
      <w:i/>
      <w:iCs/>
    </w:rPr>
  </w:style>
  <w:style w:type="paragraph" w:customStyle="1" w:styleId="detail-anons">
    <w:name w:val="detail-anons"/>
    <w:basedOn w:val="a"/>
    <w:rsid w:val="00B977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B9772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9772F"/>
    <w:rPr>
      <w:rFonts w:ascii="Tahoma" w:hAnsi="Tahoma" w:cs="Tahoma"/>
      <w:sz w:val="16"/>
      <w:szCs w:val="16"/>
    </w:rPr>
  </w:style>
  <w:style w:type="table" w:styleId="a7">
    <w:name w:val="Table Grid"/>
    <w:basedOn w:val="a1"/>
    <w:uiPriority w:val="59"/>
    <w:rsid w:val="00767C6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09829821">
      <w:bodyDiv w:val="1"/>
      <w:marLeft w:val="0"/>
      <w:marRight w:val="0"/>
      <w:marTop w:val="0"/>
      <w:marBottom w:val="0"/>
      <w:divBdr>
        <w:top w:val="none" w:sz="0" w:space="0" w:color="auto"/>
        <w:left w:val="none" w:sz="0" w:space="0" w:color="auto"/>
        <w:bottom w:val="none" w:sz="0" w:space="0" w:color="auto"/>
        <w:right w:val="none" w:sz="0" w:space="0" w:color="auto"/>
      </w:divBdr>
      <w:divsChild>
        <w:div w:id="257179971">
          <w:marLeft w:val="0"/>
          <w:marRight w:val="0"/>
          <w:marTop w:val="75"/>
          <w:marBottom w:val="0"/>
          <w:divBdr>
            <w:top w:val="none" w:sz="0" w:space="0" w:color="auto"/>
            <w:left w:val="none" w:sz="0" w:space="0" w:color="auto"/>
            <w:bottom w:val="none" w:sz="0" w:space="0" w:color="auto"/>
            <w:right w:val="none" w:sz="0" w:space="0" w:color="auto"/>
          </w:divBdr>
        </w:div>
        <w:div w:id="1171944899">
          <w:marLeft w:val="0"/>
          <w:marRight w:val="0"/>
          <w:marTop w:val="75"/>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6961</Words>
  <Characters>39678</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beibit</dc:creator>
  <cp:lastModifiedBy>beibit</cp:lastModifiedBy>
  <cp:revision>8</cp:revision>
  <cp:lastPrinted>2017-09-18T02:42:00Z</cp:lastPrinted>
  <dcterms:created xsi:type="dcterms:W3CDTF">2017-09-13T11:02:00Z</dcterms:created>
  <dcterms:modified xsi:type="dcterms:W3CDTF">2017-09-18T02:54:00Z</dcterms:modified>
</cp:coreProperties>
</file>